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C8" w:rsidRDefault="00356FC8">
      <w:pPr>
        <w:pStyle w:val="Title"/>
      </w:pPr>
      <w:bookmarkStart w:id="0" w:name="_GoBack"/>
      <w:bookmarkEnd w:id="0"/>
      <w:r>
        <w:t>Rámcová kúpna zmluva</w:t>
      </w:r>
    </w:p>
    <w:p w:rsidR="00356FC8" w:rsidRDefault="00356FC8">
      <w:pPr>
        <w:jc w:val="center"/>
        <w:rPr>
          <w:b/>
          <w:sz w:val="28"/>
        </w:rPr>
      </w:pPr>
      <w:r>
        <w:rPr>
          <w:b/>
          <w:sz w:val="28"/>
        </w:rPr>
        <w:t>číslo :         /2014</w:t>
      </w:r>
    </w:p>
    <w:p w:rsidR="00356FC8" w:rsidRDefault="00356FC8">
      <w:pPr>
        <w:jc w:val="center"/>
        <w:rPr>
          <w:b/>
          <w:sz w:val="28"/>
        </w:rPr>
      </w:pPr>
    </w:p>
    <w:p w:rsidR="00356FC8" w:rsidRDefault="00356FC8" w:rsidP="006241D6">
      <w:pPr>
        <w:pStyle w:val="Heading2"/>
        <w:jc w:val="center"/>
        <w:rPr>
          <w:sz w:val="24"/>
          <w:szCs w:val="24"/>
        </w:rPr>
      </w:pPr>
    </w:p>
    <w:tbl>
      <w:tblPr>
        <w:tblW w:w="9777" w:type="dxa"/>
        <w:tblLook w:val="01E0"/>
      </w:tblPr>
      <w:tblGrid>
        <w:gridCol w:w="2093"/>
        <w:gridCol w:w="7684"/>
      </w:tblGrid>
      <w:tr w:rsidR="00356FC8" w:rsidRPr="009E5270" w:rsidTr="00C91AAF">
        <w:tc>
          <w:tcPr>
            <w:tcW w:w="2093" w:type="dxa"/>
          </w:tcPr>
          <w:p w:rsidR="00356FC8" w:rsidRPr="009E5270" w:rsidRDefault="00356FC8" w:rsidP="000E0AE9">
            <w:pPr>
              <w:widowControl w:val="0"/>
              <w:rPr>
                <w:b/>
                <w:sz w:val="24"/>
                <w:szCs w:val="24"/>
              </w:rPr>
            </w:pPr>
            <w:r w:rsidRPr="009E5270">
              <w:rPr>
                <w:b/>
                <w:sz w:val="24"/>
                <w:szCs w:val="24"/>
              </w:rPr>
              <w:t>I.</w:t>
            </w:r>
          </w:p>
        </w:tc>
        <w:tc>
          <w:tcPr>
            <w:tcW w:w="7684" w:type="dxa"/>
          </w:tcPr>
          <w:p w:rsidR="00356FC8" w:rsidRPr="009E5270" w:rsidRDefault="00356FC8" w:rsidP="000E0AE9">
            <w:pPr>
              <w:widowControl w:val="0"/>
              <w:jc w:val="both"/>
              <w:rPr>
                <w:b/>
                <w:sz w:val="24"/>
                <w:szCs w:val="24"/>
              </w:rPr>
            </w:pPr>
            <w:r w:rsidRPr="009E5270">
              <w:rPr>
                <w:rStyle w:val="ra"/>
                <w:b/>
                <w:sz w:val="24"/>
                <w:szCs w:val="24"/>
              </w:rPr>
              <w:t xml:space="preserve">Tatranská </w:t>
            </w:r>
            <w:r>
              <w:rPr>
                <w:rStyle w:val="ra"/>
                <w:b/>
                <w:sz w:val="24"/>
                <w:szCs w:val="24"/>
              </w:rPr>
              <w:t>mlieka</w:t>
            </w:r>
            <w:r w:rsidRPr="009E5270">
              <w:rPr>
                <w:rStyle w:val="ra"/>
                <w:b/>
                <w:sz w:val="24"/>
                <w:szCs w:val="24"/>
              </w:rPr>
              <w:t>reň a.s.</w:t>
            </w:r>
          </w:p>
        </w:tc>
      </w:tr>
      <w:tr w:rsidR="00356FC8" w:rsidRPr="009E5270" w:rsidTr="00C91AAF">
        <w:tc>
          <w:tcPr>
            <w:tcW w:w="2093" w:type="dxa"/>
          </w:tcPr>
          <w:p w:rsidR="00356FC8" w:rsidRPr="009E5270" w:rsidRDefault="00356FC8" w:rsidP="000E0AE9">
            <w:pPr>
              <w:widowControl w:val="0"/>
              <w:rPr>
                <w:b/>
                <w:sz w:val="24"/>
                <w:szCs w:val="24"/>
              </w:rPr>
            </w:pPr>
            <w:r w:rsidRPr="009E5270">
              <w:rPr>
                <w:b/>
                <w:sz w:val="24"/>
                <w:szCs w:val="24"/>
              </w:rPr>
              <w:t xml:space="preserve">sídlo: </w:t>
            </w:r>
          </w:p>
        </w:tc>
        <w:tc>
          <w:tcPr>
            <w:tcW w:w="7684" w:type="dxa"/>
          </w:tcPr>
          <w:p w:rsidR="00356FC8" w:rsidRPr="009E5270" w:rsidRDefault="00356FC8" w:rsidP="000E0AE9">
            <w:pPr>
              <w:widowControl w:val="0"/>
              <w:jc w:val="both"/>
              <w:rPr>
                <w:sz w:val="24"/>
                <w:szCs w:val="24"/>
              </w:rPr>
            </w:pPr>
            <w:r w:rsidRPr="009E5270">
              <w:rPr>
                <w:rStyle w:val="ra"/>
                <w:sz w:val="24"/>
                <w:szCs w:val="24"/>
              </w:rPr>
              <w:t>Nad traťou 26, Kežmarok 060 01</w:t>
            </w:r>
          </w:p>
        </w:tc>
      </w:tr>
      <w:tr w:rsidR="00356FC8" w:rsidRPr="009E5270" w:rsidTr="00C91AAF">
        <w:tc>
          <w:tcPr>
            <w:tcW w:w="2093" w:type="dxa"/>
          </w:tcPr>
          <w:p w:rsidR="00356FC8" w:rsidRPr="009E5270" w:rsidRDefault="00356FC8" w:rsidP="000E0AE9">
            <w:pPr>
              <w:widowControl w:val="0"/>
              <w:rPr>
                <w:b/>
                <w:sz w:val="24"/>
                <w:szCs w:val="24"/>
              </w:rPr>
            </w:pPr>
            <w:r w:rsidRPr="009E5270">
              <w:rPr>
                <w:b/>
                <w:sz w:val="24"/>
                <w:szCs w:val="24"/>
              </w:rPr>
              <w:t>IČO:</w:t>
            </w:r>
          </w:p>
        </w:tc>
        <w:tc>
          <w:tcPr>
            <w:tcW w:w="7684" w:type="dxa"/>
          </w:tcPr>
          <w:p w:rsidR="00356FC8" w:rsidRPr="009E5270" w:rsidRDefault="00356FC8" w:rsidP="000E0AE9">
            <w:pPr>
              <w:widowControl w:val="0"/>
              <w:jc w:val="both"/>
              <w:rPr>
                <w:sz w:val="24"/>
                <w:szCs w:val="24"/>
              </w:rPr>
            </w:pPr>
            <w:r w:rsidRPr="009E5270">
              <w:rPr>
                <w:sz w:val="24"/>
                <w:szCs w:val="24"/>
              </w:rPr>
              <w:t>31 654 363</w:t>
            </w:r>
          </w:p>
        </w:tc>
      </w:tr>
      <w:tr w:rsidR="00356FC8" w:rsidRPr="009E5270" w:rsidTr="00C91AAF">
        <w:tc>
          <w:tcPr>
            <w:tcW w:w="2093" w:type="dxa"/>
          </w:tcPr>
          <w:p w:rsidR="00356FC8" w:rsidRPr="009E5270" w:rsidRDefault="00356FC8" w:rsidP="000E0AE9">
            <w:pPr>
              <w:widowControl w:val="0"/>
              <w:rPr>
                <w:b/>
                <w:sz w:val="24"/>
                <w:szCs w:val="24"/>
              </w:rPr>
            </w:pPr>
            <w:r w:rsidRPr="009E5270">
              <w:rPr>
                <w:b/>
                <w:sz w:val="24"/>
                <w:szCs w:val="24"/>
              </w:rPr>
              <w:t>IČ DPH:</w:t>
            </w:r>
          </w:p>
        </w:tc>
        <w:tc>
          <w:tcPr>
            <w:tcW w:w="7684" w:type="dxa"/>
          </w:tcPr>
          <w:p w:rsidR="00356FC8" w:rsidRPr="009E5270" w:rsidRDefault="00356FC8" w:rsidP="000E0AE9">
            <w:pPr>
              <w:widowControl w:val="0"/>
              <w:jc w:val="both"/>
              <w:rPr>
                <w:sz w:val="24"/>
                <w:szCs w:val="24"/>
              </w:rPr>
            </w:pPr>
            <w:r w:rsidRPr="009E5270">
              <w:rPr>
                <w:sz w:val="24"/>
                <w:szCs w:val="24"/>
              </w:rPr>
              <w:t>SK2020515596</w:t>
            </w:r>
          </w:p>
        </w:tc>
      </w:tr>
      <w:tr w:rsidR="00356FC8" w:rsidRPr="009E5270" w:rsidTr="00C91AAF">
        <w:tc>
          <w:tcPr>
            <w:tcW w:w="2093" w:type="dxa"/>
          </w:tcPr>
          <w:p w:rsidR="00356FC8" w:rsidRPr="009E5270" w:rsidRDefault="00356FC8" w:rsidP="000E0AE9">
            <w:pPr>
              <w:widowControl w:val="0"/>
              <w:rPr>
                <w:b/>
                <w:sz w:val="24"/>
                <w:szCs w:val="24"/>
              </w:rPr>
            </w:pPr>
            <w:r w:rsidRPr="009E5270">
              <w:rPr>
                <w:b/>
                <w:sz w:val="24"/>
                <w:szCs w:val="24"/>
              </w:rPr>
              <w:t>zapísaná:</w:t>
            </w:r>
          </w:p>
        </w:tc>
        <w:tc>
          <w:tcPr>
            <w:tcW w:w="7684" w:type="dxa"/>
          </w:tcPr>
          <w:p w:rsidR="00356FC8" w:rsidRPr="009E5270" w:rsidRDefault="00356FC8" w:rsidP="000E0AE9">
            <w:pPr>
              <w:widowControl w:val="0"/>
              <w:jc w:val="both"/>
              <w:rPr>
                <w:sz w:val="24"/>
                <w:szCs w:val="24"/>
              </w:rPr>
            </w:pPr>
            <w:r w:rsidRPr="009E5270">
              <w:rPr>
                <w:sz w:val="24"/>
                <w:szCs w:val="24"/>
              </w:rPr>
              <w:t xml:space="preserve">v Obchodnom registri Okresného súdu Prešov, </w:t>
            </w:r>
            <w:r w:rsidRPr="009E5270">
              <w:rPr>
                <w:rStyle w:val="tl"/>
                <w:sz w:val="24"/>
                <w:szCs w:val="24"/>
              </w:rPr>
              <w:t>Oddiel: </w:t>
            </w:r>
            <w:r w:rsidRPr="009E5270">
              <w:rPr>
                <w:rStyle w:val="ra"/>
                <w:sz w:val="24"/>
                <w:szCs w:val="24"/>
              </w:rPr>
              <w:t xml:space="preserve">Sa, </w:t>
            </w:r>
            <w:r w:rsidRPr="009E5270">
              <w:rPr>
                <w:rStyle w:val="tl"/>
                <w:sz w:val="24"/>
                <w:szCs w:val="24"/>
              </w:rPr>
              <w:t>Vložka číslo: </w:t>
            </w:r>
            <w:r w:rsidRPr="009E5270">
              <w:rPr>
                <w:rStyle w:val="ra"/>
                <w:sz w:val="24"/>
                <w:szCs w:val="24"/>
              </w:rPr>
              <w:t xml:space="preserve">108/P </w:t>
            </w:r>
          </w:p>
        </w:tc>
      </w:tr>
      <w:tr w:rsidR="00356FC8" w:rsidRPr="009E5270" w:rsidTr="00C91AAF">
        <w:tc>
          <w:tcPr>
            <w:tcW w:w="2093" w:type="dxa"/>
          </w:tcPr>
          <w:p w:rsidR="00356FC8" w:rsidRPr="009E5270" w:rsidRDefault="00356FC8" w:rsidP="000E0AE9">
            <w:pPr>
              <w:widowControl w:val="0"/>
              <w:rPr>
                <w:b/>
                <w:sz w:val="24"/>
                <w:szCs w:val="24"/>
              </w:rPr>
            </w:pPr>
            <w:r w:rsidRPr="009E5270">
              <w:rPr>
                <w:b/>
                <w:sz w:val="24"/>
                <w:szCs w:val="24"/>
              </w:rPr>
              <w:t>konajúca:</w:t>
            </w:r>
          </w:p>
        </w:tc>
        <w:tc>
          <w:tcPr>
            <w:tcW w:w="7684" w:type="dxa"/>
          </w:tcPr>
          <w:p w:rsidR="00356FC8" w:rsidRPr="009E5270" w:rsidRDefault="00356FC8" w:rsidP="000E0AE9">
            <w:pPr>
              <w:widowControl w:val="0"/>
              <w:jc w:val="both"/>
              <w:rPr>
                <w:sz w:val="24"/>
                <w:szCs w:val="24"/>
                <w:highlight w:val="yellow"/>
              </w:rPr>
            </w:pPr>
            <w:r w:rsidRPr="009E5270">
              <w:rPr>
                <w:sz w:val="24"/>
                <w:szCs w:val="24"/>
              </w:rPr>
              <w:t>Ing. Ľubomír Valčuha – člen predstavenstva</w:t>
            </w:r>
          </w:p>
          <w:p w:rsidR="00356FC8" w:rsidRPr="009E5270" w:rsidRDefault="00356FC8" w:rsidP="000E0AE9">
            <w:pPr>
              <w:widowControl w:val="0"/>
              <w:jc w:val="both"/>
              <w:rPr>
                <w:sz w:val="24"/>
                <w:szCs w:val="24"/>
              </w:rPr>
            </w:pPr>
            <w:r>
              <w:rPr>
                <w:sz w:val="24"/>
                <w:szCs w:val="24"/>
              </w:rPr>
              <w:t>PhDr</w:t>
            </w:r>
            <w:r w:rsidRPr="009E5270">
              <w:rPr>
                <w:sz w:val="24"/>
                <w:szCs w:val="24"/>
              </w:rPr>
              <w:t xml:space="preserve">. </w:t>
            </w:r>
            <w:r>
              <w:rPr>
                <w:sz w:val="24"/>
                <w:szCs w:val="24"/>
              </w:rPr>
              <w:t>Ján Husák</w:t>
            </w:r>
            <w:r w:rsidRPr="009E5270">
              <w:rPr>
                <w:sz w:val="24"/>
                <w:szCs w:val="24"/>
              </w:rPr>
              <w:t xml:space="preserve"> – člen predstavenstva</w:t>
            </w:r>
          </w:p>
        </w:tc>
      </w:tr>
      <w:tr w:rsidR="00356FC8" w:rsidRPr="009E5270" w:rsidTr="00C91AAF">
        <w:tc>
          <w:tcPr>
            <w:tcW w:w="2093" w:type="dxa"/>
          </w:tcPr>
          <w:p w:rsidR="00356FC8" w:rsidRPr="009E5270" w:rsidRDefault="00356FC8" w:rsidP="000E0AE9">
            <w:pPr>
              <w:widowControl w:val="0"/>
              <w:rPr>
                <w:b/>
                <w:sz w:val="24"/>
                <w:szCs w:val="24"/>
              </w:rPr>
            </w:pPr>
            <w:r>
              <w:rPr>
                <w:b/>
                <w:sz w:val="24"/>
                <w:szCs w:val="24"/>
              </w:rPr>
              <w:t>bank. s</w:t>
            </w:r>
            <w:r w:rsidRPr="009E5270">
              <w:rPr>
                <w:b/>
                <w:sz w:val="24"/>
                <w:szCs w:val="24"/>
              </w:rPr>
              <w:t>poj.:</w:t>
            </w:r>
          </w:p>
        </w:tc>
        <w:tc>
          <w:tcPr>
            <w:tcW w:w="7684" w:type="dxa"/>
          </w:tcPr>
          <w:p w:rsidR="00356FC8" w:rsidRDefault="00356FC8" w:rsidP="006A1284">
            <w:pPr>
              <w:widowControl w:val="0"/>
              <w:jc w:val="both"/>
              <w:rPr>
                <w:sz w:val="24"/>
                <w:szCs w:val="24"/>
              </w:rPr>
            </w:pPr>
            <w:r w:rsidRPr="009E5270">
              <w:rPr>
                <w:sz w:val="24"/>
                <w:szCs w:val="24"/>
              </w:rPr>
              <w:t>VÚB Poprad,</w:t>
            </w:r>
          </w:p>
          <w:p w:rsidR="00356FC8" w:rsidRDefault="00356FC8" w:rsidP="005E0348">
            <w:pPr>
              <w:widowControl w:val="0"/>
              <w:jc w:val="both"/>
              <w:rPr>
                <w:sz w:val="24"/>
                <w:szCs w:val="24"/>
              </w:rPr>
            </w:pPr>
            <w:r>
              <w:rPr>
                <w:sz w:val="24"/>
                <w:szCs w:val="24"/>
              </w:rPr>
              <w:t xml:space="preserve">IBAN: </w:t>
            </w:r>
            <w:r w:rsidRPr="000B4C1E">
              <w:rPr>
                <w:sz w:val="24"/>
                <w:szCs w:val="24"/>
              </w:rPr>
              <w:t>SK03 0200 0000 0000 1500 3562</w:t>
            </w:r>
          </w:p>
          <w:p w:rsidR="00356FC8" w:rsidRPr="009E5270" w:rsidRDefault="00356FC8" w:rsidP="006A1284">
            <w:pPr>
              <w:widowControl w:val="0"/>
              <w:jc w:val="both"/>
              <w:rPr>
                <w:sz w:val="24"/>
                <w:szCs w:val="24"/>
              </w:rPr>
            </w:pPr>
            <w:r>
              <w:rPr>
                <w:sz w:val="24"/>
                <w:szCs w:val="24"/>
              </w:rPr>
              <w:t>Swift code: SUBASKBX</w:t>
            </w:r>
          </w:p>
        </w:tc>
      </w:tr>
      <w:tr w:rsidR="00356FC8" w:rsidRPr="009E5270" w:rsidTr="00C91AAF">
        <w:tc>
          <w:tcPr>
            <w:tcW w:w="2093" w:type="dxa"/>
          </w:tcPr>
          <w:p w:rsidR="00356FC8" w:rsidRDefault="00356FC8" w:rsidP="000E0AE9">
            <w:pPr>
              <w:widowControl w:val="0"/>
              <w:rPr>
                <w:b/>
                <w:sz w:val="24"/>
                <w:szCs w:val="24"/>
              </w:rPr>
            </w:pPr>
            <w:r>
              <w:rPr>
                <w:b/>
                <w:sz w:val="24"/>
                <w:szCs w:val="24"/>
              </w:rPr>
              <w:t>telefón:</w:t>
            </w:r>
          </w:p>
          <w:p w:rsidR="00356FC8" w:rsidRPr="009E5270" w:rsidRDefault="00356FC8" w:rsidP="000E0AE9">
            <w:pPr>
              <w:widowControl w:val="0"/>
              <w:rPr>
                <w:b/>
                <w:sz w:val="24"/>
                <w:szCs w:val="24"/>
              </w:rPr>
            </w:pPr>
            <w:r>
              <w:rPr>
                <w:b/>
                <w:sz w:val="24"/>
                <w:szCs w:val="24"/>
              </w:rPr>
              <w:t>f</w:t>
            </w:r>
            <w:r w:rsidRPr="009E5270">
              <w:rPr>
                <w:b/>
                <w:sz w:val="24"/>
                <w:szCs w:val="24"/>
              </w:rPr>
              <w:t>ax:</w:t>
            </w:r>
          </w:p>
        </w:tc>
        <w:tc>
          <w:tcPr>
            <w:tcW w:w="7684" w:type="dxa"/>
          </w:tcPr>
          <w:p w:rsidR="00356FC8" w:rsidRDefault="00356FC8" w:rsidP="000E0AE9">
            <w:pPr>
              <w:widowControl w:val="0"/>
              <w:jc w:val="both"/>
              <w:rPr>
                <w:sz w:val="24"/>
                <w:szCs w:val="24"/>
              </w:rPr>
            </w:pPr>
            <w:r>
              <w:rPr>
                <w:sz w:val="24"/>
                <w:szCs w:val="24"/>
              </w:rPr>
              <w:t>052/45 15 101</w:t>
            </w:r>
          </w:p>
          <w:p w:rsidR="00356FC8" w:rsidRPr="009E5270" w:rsidRDefault="00356FC8" w:rsidP="000E0AE9">
            <w:pPr>
              <w:widowControl w:val="0"/>
              <w:jc w:val="both"/>
              <w:rPr>
                <w:sz w:val="24"/>
                <w:szCs w:val="24"/>
              </w:rPr>
            </w:pPr>
            <w:r>
              <w:rPr>
                <w:sz w:val="24"/>
                <w:szCs w:val="24"/>
              </w:rPr>
              <w:t>052/45 23 790</w:t>
            </w:r>
          </w:p>
        </w:tc>
      </w:tr>
      <w:tr w:rsidR="00356FC8" w:rsidRPr="009E5270" w:rsidTr="00C91AAF">
        <w:tc>
          <w:tcPr>
            <w:tcW w:w="2093" w:type="dxa"/>
          </w:tcPr>
          <w:p w:rsidR="00356FC8" w:rsidRPr="009E5270" w:rsidRDefault="00356FC8" w:rsidP="000E0AE9">
            <w:pPr>
              <w:widowControl w:val="0"/>
              <w:rPr>
                <w:b/>
                <w:sz w:val="24"/>
                <w:szCs w:val="24"/>
              </w:rPr>
            </w:pPr>
            <w:r w:rsidRPr="009E5270">
              <w:rPr>
                <w:b/>
                <w:sz w:val="24"/>
                <w:szCs w:val="24"/>
              </w:rPr>
              <w:t>e-mail:</w:t>
            </w:r>
          </w:p>
        </w:tc>
        <w:tc>
          <w:tcPr>
            <w:tcW w:w="7684" w:type="dxa"/>
          </w:tcPr>
          <w:p w:rsidR="00356FC8" w:rsidRPr="009E5270" w:rsidRDefault="00356FC8" w:rsidP="000E0AE9">
            <w:pPr>
              <w:widowControl w:val="0"/>
              <w:jc w:val="both"/>
              <w:rPr>
                <w:sz w:val="24"/>
                <w:szCs w:val="24"/>
              </w:rPr>
            </w:pPr>
            <w:r>
              <w:rPr>
                <w:sz w:val="24"/>
                <w:szCs w:val="24"/>
              </w:rPr>
              <w:t>tami</w:t>
            </w:r>
            <w:r w:rsidRPr="003D6B17">
              <w:rPr>
                <w:sz w:val="24"/>
                <w:szCs w:val="24"/>
              </w:rPr>
              <w:t>@tami.sk</w:t>
            </w:r>
          </w:p>
        </w:tc>
      </w:tr>
      <w:tr w:rsidR="00356FC8" w:rsidRPr="009E5270" w:rsidTr="00C91AAF">
        <w:tc>
          <w:tcPr>
            <w:tcW w:w="9777" w:type="dxa"/>
            <w:gridSpan w:val="2"/>
          </w:tcPr>
          <w:p w:rsidR="00356FC8" w:rsidRPr="009E5270" w:rsidRDefault="00356FC8" w:rsidP="000E0AE9">
            <w:pPr>
              <w:widowControl w:val="0"/>
              <w:rPr>
                <w:sz w:val="24"/>
                <w:szCs w:val="24"/>
              </w:rPr>
            </w:pPr>
            <w:r w:rsidRPr="009E5270">
              <w:rPr>
                <w:sz w:val="24"/>
                <w:szCs w:val="24"/>
              </w:rPr>
              <w:t xml:space="preserve">ako </w:t>
            </w:r>
            <w:r>
              <w:rPr>
                <w:sz w:val="24"/>
                <w:szCs w:val="24"/>
              </w:rPr>
              <w:t>predávajúci</w:t>
            </w:r>
            <w:r w:rsidRPr="009E5270">
              <w:rPr>
                <w:sz w:val="24"/>
                <w:szCs w:val="24"/>
              </w:rPr>
              <w:t xml:space="preserve"> na jednej strane (ďalej len „</w:t>
            </w:r>
            <w:r>
              <w:rPr>
                <w:b/>
                <w:sz w:val="24"/>
                <w:szCs w:val="24"/>
              </w:rPr>
              <w:t>predávajúci</w:t>
            </w:r>
            <w:r w:rsidRPr="009E5270">
              <w:rPr>
                <w:sz w:val="24"/>
                <w:szCs w:val="24"/>
              </w:rPr>
              <w:t>”)</w:t>
            </w:r>
          </w:p>
        </w:tc>
      </w:tr>
      <w:tr w:rsidR="00356FC8" w:rsidRPr="009E5270" w:rsidTr="00C91AAF">
        <w:tc>
          <w:tcPr>
            <w:tcW w:w="2093" w:type="dxa"/>
          </w:tcPr>
          <w:p w:rsidR="00356FC8" w:rsidRPr="009E5270" w:rsidRDefault="00356FC8" w:rsidP="000E0AE9">
            <w:pPr>
              <w:widowControl w:val="0"/>
              <w:rPr>
                <w:b/>
                <w:sz w:val="24"/>
                <w:szCs w:val="24"/>
              </w:rPr>
            </w:pPr>
          </w:p>
        </w:tc>
        <w:tc>
          <w:tcPr>
            <w:tcW w:w="7684" w:type="dxa"/>
          </w:tcPr>
          <w:p w:rsidR="00356FC8" w:rsidRPr="009E5270" w:rsidRDefault="00356FC8" w:rsidP="000E0AE9">
            <w:pPr>
              <w:widowControl w:val="0"/>
              <w:rPr>
                <w:sz w:val="24"/>
                <w:szCs w:val="24"/>
              </w:rPr>
            </w:pPr>
          </w:p>
        </w:tc>
      </w:tr>
      <w:tr w:rsidR="00356FC8" w:rsidRPr="009E5270" w:rsidTr="00C91AAF">
        <w:tc>
          <w:tcPr>
            <w:tcW w:w="9777" w:type="dxa"/>
            <w:gridSpan w:val="2"/>
          </w:tcPr>
          <w:p w:rsidR="00356FC8" w:rsidRPr="009E5270" w:rsidRDefault="00356FC8" w:rsidP="000E0AE9">
            <w:pPr>
              <w:widowControl w:val="0"/>
              <w:jc w:val="center"/>
              <w:rPr>
                <w:sz w:val="24"/>
                <w:szCs w:val="24"/>
              </w:rPr>
            </w:pPr>
            <w:r w:rsidRPr="009E5270">
              <w:rPr>
                <w:sz w:val="24"/>
                <w:szCs w:val="24"/>
              </w:rPr>
              <w:t>a</w:t>
            </w:r>
          </w:p>
        </w:tc>
      </w:tr>
      <w:tr w:rsidR="00356FC8" w:rsidRPr="009E5270" w:rsidTr="00C91AAF">
        <w:tc>
          <w:tcPr>
            <w:tcW w:w="2093" w:type="dxa"/>
          </w:tcPr>
          <w:p w:rsidR="00356FC8" w:rsidRPr="009E5270" w:rsidRDefault="00356FC8" w:rsidP="000E0AE9">
            <w:pPr>
              <w:widowControl w:val="0"/>
              <w:rPr>
                <w:b/>
                <w:sz w:val="24"/>
                <w:szCs w:val="24"/>
              </w:rPr>
            </w:pPr>
          </w:p>
        </w:tc>
        <w:tc>
          <w:tcPr>
            <w:tcW w:w="7684" w:type="dxa"/>
          </w:tcPr>
          <w:p w:rsidR="00356FC8" w:rsidRPr="009E5270" w:rsidRDefault="00356FC8" w:rsidP="000E0AE9">
            <w:pPr>
              <w:widowControl w:val="0"/>
              <w:rPr>
                <w:sz w:val="24"/>
                <w:szCs w:val="24"/>
              </w:rPr>
            </w:pPr>
          </w:p>
        </w:tc>
      </w:tr>
      <w:tr w:rsidR="00356FC8" w:rsidRPr="009E5270" w:rsidTr="00C91AAF">
        <w:tc>
          <w:tcPr>
            <w:tcW w:w="2093" w:type="dxa"/>
          </w:tcPr>
          <w:p w:rsidR="00356FC8" w:rsidRPr="009E5270" w:rsidRDefault="00356FC8" w:rsidP="000E0AE9">
            <w:pPr>
              <w:widowControl w:val="0"/>
              <w:rPr>
                <w:b/>
                <w:sz w:val="24"/>
                <w:szCs w:val="24"/>
              </w:rPr>
            </w:pPr>
            <w:r w:rsidRPr="009E5270">
              <w:rPr>
                <w:b/>
                <w:sz w:val="24"/>
                <w:szCs w:val="24"/>
              </w:rPr>
              <w:t>II.</w:t>
            </w:r>
          </w:p>
        </w:tc>
        <w:tc>
          <w:tcPr>
            <w:tcW w:w="7684" w:type="dxa"/>
          </w:tcPr>
          <w:p w:rsidR="00356FC8" w:rsidRPr="001A2A02" w:rsidRDefault="00356FC8" w:rsidP="000E0AE9">
            <w:pPr>
              <w:widowControl w:val="0"/>
              <w:jc w:val="both"/>
              <w:rPr>
                <w:b/>
                <w:sz w:val="24"/>
                <w:szCs w:val="24"/>
              </w:rPr>
            </w:pPr>
            <w:r>
              <w:rPr>
                <w:b/>
                <w:sz w:val="24"/>
                <w:szCs w:val="24"/>
              </w:rPr>
              <w:t>Základná škola</w:t>
            </w:r>
          </w:p>
        </w:tc>
      </w:tr>
      <w:tr w:rsidR="00356FC8" w:rsidRPr="009E5270" w:rsidTr="00C91AAF">
        <w:tc>
          <w:tcPr>
            <w:tcW w:w="2093" w:type="dxa"/>
          </w:tcPr>
          <w:p w:rsidR="00356FC8" w:rsidRPr="009E5270" w:rsidRDefault="00356FC8" w:rsidP="006D65C9">
            <w:pPr>
              <w:widowControl w:val="0"/>
              <w:rPr>
                <w:b/>
                <w:sz w:val="24"/>
                <w:szCs w:val="24"/>
              </w:rPr>
            </w:pPr>
            <w:r w:rsidRPr="009E5270">
              <w:rPr>
                <w:b/>
                <w:sz w:val="24"/>
                <w:szCs w:val="24"/>
              </w:rPr>
              <w:t>sídlo</w:t>
            </w:r>
            <w:r>
              <w:rPr>
                <w:b/>
                <w:sz w:val="24"/>
                <w:szCs w:val="24"/>
              </w:rPr>
              <w:t xml:space="preserve"> </w:t>
            </w:r>
          </w:p>
        </w:tc>
        <w:tc>
          <w:tcPr>
            <w:tcW w:w="7684" w:type="dxa"/>
          </w:tcPr>
          <w:p w:rsidR="00356FC8" w:rsidRPr="001A2A02" w:rsidRDefault="00356FC8" w:rsidP="000E0AE9">
            <w:pPr>
              <w:widowControl w:val="0"/>
              <w:jc w:val="both"/>
              <w:rPr>
                <w:rStyle w:val="ra"/>
                <w:sz w:val="24"/>
                <w:szCs w:val="24"/>
              </w:rPr>
            </w:pPr>
            <w:r>
              <w:rPr>
                <w:rStyle w:val="ra"/>
                <w:sz w:val="24"/>
                <w:szCs w:val="24"/>
              </w:rPr>
              <w:t>Z. Nejedlého 2, 052 01  Spišská Nová Ves</w:t>
            </w:r>
          </w:p>
        </w:tc>
      </w:tr>
      <w:tr w:rsidR="00356FC8" w:rsidRPr="009E5270" w:rsidTr="00C91AAF">
        <w:tc>
          <w:tcPr>
            <w:tcW w:w="2093" w:type="dxa"/>
          </w:tcPr>
          <w:p w:rsidR="00356FC8" w:rsidRPr="009E5270" w:rsidRDefault="00356FC8" w:rsidP="00B643CC">
            <w:pPr>
              <w:widowControl w:val="0"/>
              <w:rPr>
                <w:b/>
                <w:sz w:val="24"/>
                <w:szCs w:val="24"/>
              </w:rPr>
            </w:pPr>
          </w:p>
        </w:tc>
        <w:tc>
          <w:tcPr>
            <w:tcW w:w="7684" w:type="dxa"/>
          </w:tcPr>
          <w:p w:rsidR="00356FC8" w:rsidRPr="001A2A02" w:rsidRDefault="00356FC8" w:rsidP="000E0AE9">
            <w:pPr>
              <w:widowControl w:val="0"/>
              <w:jc w:val="both"/>
              <w:rPr>
                <w:rStyle w:val="ra"/>
                <w:sz w:val="24"/>
                <w:szCs w:val="24"/>
              </w:rPr>
            </w:pPr>
          </w:p>
        </w:tc>
      </w:tr>
      <w:tr w:rsidR="00356FC8" w:rsidRPr="009E5270" w:rsidTr="00C91AAF">
        <w:tc>
          <w:tcPr>
            <w:tcW w:w="2093" w:type="dxa"/>
          </w:tcPr>
          <w:p w:rsidR="00356FC8" w:rsidRPr="009E5270" w:rsidRDefault="00356FC8" w:rsidP="000E0AE9">
            <w:pPr>
              <w:widowControl w:val="0"/>
              <w:rPr>
                <w:b/>
                <w:sz w:val="24"/>
                <w:szCs w:val="24"/>
              </w:rPr>
            </w:pPr>
            <w:r w:rsidRPr="009E5270">
              <w:rPr>
                <w:b/>
                <w:sz w:val="24"/>
                <w:szCs w:val="24"/>
              </w:rPr>
              <w:t>IČO:</w:t>
            </w:r>
          </w:p>
        </w:tc>
        <w:tc>
          <w:tcPr>
            <w:tcW w:w="7684" w:type="dxa"/>
          </w:tcPr>
          <w:p w:rsidR="00356FC8" w:rsidRPr="00F13206" w:rsidRDefault="00356FC8" w:rsidP="000E0AE9">
            <w:pPr>
              <w:widowControl w:val="0"/>
              <w:jc w:val="both"/>
            </w:pPr>
            <w:r>
              <w:t>35546069</w:t>
            </w:r>
          </w:p>
        </w:tc>
      </w:tr>
      <w:tr w:rsidR="00356FC8" w:rsidRPr="009E5270" w:rsidTr="00C91AAF">
        <w:trPr>
          <w:trHeight w:val="188"/>
        </w:trPr>
        <w:tc>
          <w:tcPr>
            <w:tcW w:w="2093" w:type="dxa"/>
          </w:tcPr>
          <w:p w:rsidR="00356FC8" w:rsidRDefault="00356FC8" w:rsidP="000E0AE9">
            <w:pPr>
              <w:widowControl w:val="0"/>
              <w:rPr>
                <w:b/>
                <w:sz w:val="24"/>
                <w:szCs w:val="24"/>
              </w:rPr>
            </w:pPr>
            <w:r>
              <w:rPr>
                <w:b/>
                <w:sz w:val="24"/>
                <w:szCs w:val="24"/>
              </w:rPr>
              <w:t>DIČ</w:t>
            </w:r>
            <w:r w:rsidRPr="009E5270">
              <w:rPr>
                <w:b/>
                <w:sz w:val="24"/>
                <w:szCs w:val="24"/>
              </w:rPr>
              <w:t>:</w:t>
            </w:r>
          </w:p>
          <w:p w:rsidR="00356FC8" w:rsidRPr="009E5270" w:rsidRDefault="00356FC8" w:rsidP="000E0AE9">
            <w:pPr>
              <w:widowControl w:val="0"/>
              <w:rPr>
                <w:b/>
                <w:sz w:val="24"/>
                <w:szCs w:val="24"/>
              </w:rPr>
            </w:pPr>
            <w:r>
              <w:rPr>
                <w:b/>
                <w:sz w:val="24"/>
                <w:szCs w:val="24"/>
              </w:rPr>
              <w:t>IČ DPH:</w:t>
            </w:r>
          </w:p>
        </w:tc>
        <w:tc>
          <w:tcPr>
            <w:tcW w:w="7684" w:type="dxa"/>
          </w:tcPr>
          <w:p w:rsidR="00356FC8" w:rsidRPr="009E5270" w:rsidRDefault="00356FC8" w:rsidP="000E0AE9">
            <w:pPr>
              <w:widowControl w:val="0"/>
              <w:jc w:val="both"/>
              <w:rPr>
                <w:sz w:val="24"/>
                <w:szCs w:val="24"/>
              </w:rPr>
            </w:pPr>
            <w:r>
              <w:rPr>
                <w:sz w:val="24"/>
                <w:szCs w:val="24"/>
              </w:rPr>
              <w:t>2021668418</w:t>
            </w:r>
          </w:p>
        </w:tc>
      </w:tr>
      <w:tr w:rsidR="00356FC8" w:rsidRPr="009E5270" w:rsidTr="00C91AAF">
        <w:tc>
          <w:tcPr>
            <w:tcW w:w="2093" w:type="dxa"/>
          </w:tcPr>
          <w:p w:rsidR="00356FC8" w:rsidRPr="009E5270" w:rsidRDefault="00356FC8" w:rsidP="000E0AE9">
            <w:pPr>
              <w:widowControl w:val="0"/>
              <w:rPr>
                <w:b/>
                <w:sz w:val="24"/>
                <w:szCs w:val="24"/>
              </w:rPr>
            </w:pPr>
            <w:r>
              <w:rPr>
                <w:b/>
                <w:sz w:val="24"/>
                <w:szCs w:val="24"/>
              </w:rPr>
              <w:t>zapísaná</w:t>
            </w:r>
          </w:p>
        </w:tc>
        <w:tc>
          <w:tcPr>
            <w:tcW w:w="7684" w:type="dxa"/>
          </w:tcPr>
          <w:p w:rsidR="00356FC8" w:rsidRPr="00F13206" w:rsidRDefault="00356FC8" w:rsidP="000E0AE9">
            <w:pPr>
              <w:widowControl w:val="0"/>
              <w:jc w:val="both"/>
            </w:pPr>
            <w:r>
              <w:t>V zriaďovacej listine</w:t>
            </w:r>
          </w:p>
        </w:tc>
      </w:tr>
      <w:tr w:rsidR="00356FC8" w:rsidRPr="009E5270" w:rsidTr="00C91AAF">
        <w:tc>
          <w:tcPr>
            <w:tcW w:w="2093" w:type="dxa"/>
          </w:tcPr>
          <w:p w:rsidR="00356FC8" w:rsidRPr="009E5270" w:rsidRDefault="00356FC8" w:rsidP="000E0AE9">
            <w:pPr>
              <w:widowControl w:val="0"/>
              <w:rPr>
                <w:b/>
                <w:sz w:val="24"/>
                <w:szCs w:val="24"/>
              </w:rPr>
            </w:pPr>
            <w:r w:rsidRPr="009E5270">
              <w:rPr>
                <w:b/>
                <w:sz w:val="24"/>
                <w:szCs w:val="24"/>
              </w:rPr>
              <w:t>konajúca:</w:t>
            </w:r>
          </w:p>
        </w:tc>
        <w:tc>
          <w:tcPr>
            <w:tcW w:w="7684" w:type="dxa"/>
          </w:tcPr>
          <w:p w:rsidR="00356FC8" w:rsidRPr="009E5270" w:rsidRDefault="00356FC8" w:rsidP="000E0AE9">
            <w:pPr>
              <w:widowControl w:val="0"/>
              <w:jc w:val="both"/>
              <w:rPr>
                <w:sz w:val="24"/>
                <w:szCs w:val="24"/>
              </w:rPr>
            </w:pPr>
            <w:r>
              <w:rPr>
                <w:sz w:val="24"/>
                <w:szCs w:val="24"/>
              </w:rPr>
              <w:t>Mgr. Miroslav Nováček, riaditeľ ZŠ</w:t>
            </w:r>
          </w:p>
        </w:tc>
      </w:tr>
      <w:tr w:rsidR="00356FC8" w:rsidRPr="009E5270" w:rsidTr="00C91AAF">
        <w:tc>
          <w:tcPr>
            <w:tcW w:w="2093" w:type="dxa"/>
          </w:tcPr>
          <w:p w:rsidR="00356FC8" w:rsidRDefault="00356FC8" w:rsidP="000E0AE9">
            <w:pPr>
              <w:widowControl w:val="0"/>
              <w:rPr>
                <w:b/>
                <w:sz w:val="24"/>
                <w:szCs w:val="24"/>
              </w:rPr>
            </w:pPr>
            <w:r w:rsidRPr="009E5270">
              <w:rPr>
                <w:b/>
                <w:sz w:val="24"/>
                <w:szCs w:val="24"/>
              </w:rPr>
              <w:t>bank. spoj.:</w:t>
            </w:r>
          </w:p>
          <w:p w:rsidR="00356FC8" w:rsidRPr="009E5270" w:rsidRDefault="00356FC8" w:rsidP="000E0AE9">
            <w:pPr>
              <w:widowControl w:val="0"/>
              <w:rPr>
                <w:b/>
                <w:sz w:val="24"/>
                <w:szCs w:val="24"/>
              </w:rPr>
            </w:pPr>
          </w:p>
        </w:tc>
        <w:tc>
          <w:tcPr>
            <w:tcW w:w="7684" w:type="dxa"/>
          </w:tcPr>
          <w:p w:rsidR="00356FC8" w:rsidRDefault="00356FC8" w:rsidP="000E0AE9">
            <w:pPr>
              <w:widowControl w:val="0"/>
              <w:jc w:val="both"/>
              <w:rPr>
                <w:sz w:val="24"/>
                <w:szCs w:val="24"/>
              </w:rPr>
            </w:pPr>
            <w:r>
              <w:rPr>
                <w:sz w:val="24"/>
                <w:szCs w:val="24"/>
              </w:rPr>
              <w:t>Prima banka, a.s.</w:t>
            </w:r>
          </w:p>
          <w:p w:rsidR="00356FC8" w:rsidRDefault="00356FC8" w:rsidP="000E0AE9">
            <w:pPr>
              <w:widowControl w:val="0"/>
              <w:jc w:val="both"/>
              <w:rPr>
                <w:sz w:val="24"/>
                <w:szCs w:val="24"/>
              </w:rPr>
            </w:pPr>
            <w:r>
              <w:rPr>
                <w:sz w:val="24"/>
                <w:szCs w:val="24"/>
              </w:rPr>
              <w:t>IBAN: SK2656000000007524830007</w:t>
            </w:r>
          </w:p>
          <w:p w:rsidR="00356FC8" w:rsidRPr="00F13206" w:rsidRDefault="00356FC8" w:rsidP="000E0AE9">
            <w:pPr>
              <w:widowControl w:val="0"/>
              <w:jc w:val="both"/>
              <w:rPr>
                <w:sz w:val="24"/>
                <w:szCs w:val="24"/>
              </w:rPr>
            </w:pPr>
            <w:r>
              <w:rPr>
                <w:sz w:val="24"/>
                <w:szCs w:val="24"/>
              </w:rPr>
              <w:t>Swift code: KOMASK2X</w:t>
            </w:r>
          </w:p>
        </w:tc>
      </w:tr>
      <w:tr w:rsidR="00356FC8" w:rsidRPr="009E5270" w:rsidTr="00C91AAF">
        <w:tc>
          <w:tcPr>
            <w:tcW w:w="2093" w:type="dxa"/>
          </w:tcPr>
          <w:p w:rsidR="00356FC8" w:rsidRDefault="00356FC8" w:rsidP="005E0348">
            <w:pPr>
              <w:widowControl w:val="0"/>
              <w:rPr>
                <w:b/>
                <w:sz w:val="24"/>
                <w:szCs w:val="24"/>
              </w:rPr>
            </w:pPr>
            <w:r>
              <w:rPr>
                <w:b/>
                <w:sz w:val="24"/>
                <w:szCs w:val="24"/>
              </w:rPr>
              <w:t>Fak. adresa:</w:t>
            </w:r>
          </w:p>
          <w:p w:rsidR="00356FC8" w:rsidRPr="009E5270" w:rsidRDefault="00356FC8" w:rsidP="005E0348">
            <w:pPr>
              <w:widowControl w:val="0"/>
              <w:rPr>
                <w:b/>
                <w:sz w:val="24"/>
                <w:szCs w:val="24"/>
              </w:rPr>
            </w:pPr>
            <w:r>
              <w:rPr>
                <w:b/>
                <w:sz w:val="24"/>
                <w:szCs w:val="24"/>
              </w:rPr>
              <w:t>Odb. miesto:</w:t>
            </w:r>
          </w:p>
        </w:tc>
        <w:tc>
          <w:tcPr>
            <w:tcW w:w="7684" w:type="dxa"/>
          </w:tcPr>
          <w:p w:rsidR="00356FC8" w:rsidRDefault="00356FC8" w:rsidP="000E0AE9">
            <w:pPr>
              <w:widowControl w:val="0"/>
              <w:jc w:val="both"/>
              <w:rPr>
                <w:sz w:val="24"/>
                <w:szCs w:val="24"/>
              </w:rPr>
            </w:pPr>
            <w:r>
              <w:rPr>
                <w:sz w:val="24"/>
                <w:szCs w:val="24"/>
              </w:rPr>
              <w:t>Z. Nejedlého 2, 052 01  Spišská Nová Ves</w:t>
            </w:r>
          </w:p>
          <w:p w:rsidR="00356FC8" w:rsidRDefault="00356FC8" w:rsidP="000E0AE9">
            <w:pPr>
              <w:widowControl w:val="0"/>
              <w:jc w:val="both"/>
              <w:rPr>
                <w:sz w:val="24"/>
                <w:szCs w:val="24"/>
              </w:rPr>
            </w:pPr>
            <w:r>
              <w:rPr>
                <w:sz w:val="24"/>
                <w:szCs w:val="24"/>
              </w:rPr>
              <w:t>Školská jedáleň</w:t>
            </w:r>
          </w:p>
        </w:tc>
      </w:tr>
      <w:tr w:rsidR="00356FC8" w:rsidRPr="009E5270" w:rsidTr="00C91AAF">
        <w:tc>
          <w:tcPr>
            <w:tcW w:w="2093" w:type="dxa"/>
          </w:tcPr>
          <w:p w:rsidR="00356FC8" w:rsidRDefault="00356FC8" w:rsidP="000E0AE9">
            <w:pPr>
              <w:widowControl w:val="0"/>
              <w:rPr>
                <w:b/>
                <w:sz w:val="24"/>
                <w:szCs w:val="24"/>
              </w:rPr>
            </w:pPr>
            <w:r>
              <w:rPr>
                <w:b/>
                <w:sz w:val="24"/>
                <w:szCs w:val="24"/>
              </w:rPr>
              <w:t>kontaktná osoba:</w:t>
            </w:r>
          </w:p>
          <w:p w:rsidR="00356FC8" w:rsidRDefault="00356FC8" w:rsidP="000E0AE9">
            <w:pPr>
              <w:widowControl w:val="0"/>
              <w:rPr>
                <w:b/>
                <w:sz w:val="24"/>
                <w:szCs w:val="24"/>
              </w:rPr>
            </w:pPr>
            <w:r>
              <w:rPr>
                <w:b/>
                <w:sz w:val="24"/>
                <w:szCs w:val="24"/>
              </w:rPr>
              <w:t>telefón:</w:t>
            </w:r>
          </w:p>
          <w:p w:rsidR="00356FC8" w:rsidRPr="009E5270" w:rsidRDefault="00356FC8" w:rsidP="000E0AE9">
            <w:pPr>
              <w:widowControl w:val="0"/>
              <w:rPr>
                <w:b/>
                <w:sz w:val="24"/>
                <w:szCs w:val="24"/>
              </w:rPr>
            </w:pPr>
            <w:r>
              <w:rPr>
                <w:b/>
                <w:sz w:val="24"/>
                <w:szCs w:val="24"/>
              </w:rPr>
              <w:t>f</w:t>
            </w:r>
            <w:r w:rsidRPr="009E5270">
              <w:rPr>
                <w:b/>
                <w:sz w:val="24"/>
                <w:szCs w:val="24"/>
              </w:rPr>
              <w:t>ax:</w:t>
            </w:r>
          </w:p>
        </w:tc>
        <w:tc>
          <w:tcPr>
            <w:tcW w:w="7684" w:type="dxa"/>
          </w:tcPr>
          <w:p w:rsidR="00356FC8" w:rsidRPr="00F13206" w:rsidRDefault="00356FC8" w:rsidP="000E0AE9">
            <w:pPr>
              <w:widowControl w:val="0"/>
              <w:jc w:val="both"/>
              <w:rPr>
                <w:sz w:val="24"/>
                <w:szCs w:val="24"/>
              </w:rPr>
            </w:pPr>
            <w:r>
              <w:rPr>
                <w:sz w:val="24"/>
                <w:szCs w:val="24"/>
              </w:rPr>
              <w:t>Eva Minďašová, vedúca ŠJ</w:t>
            </w:r>
          </w:p>
          <w:p w:rsidR="00356FC8" w:rsidRPr="009E5270" w:rsidRDefault="00356FC8" w:rsidP="000E0AE9">
            <w:pPr>
              <w:widowControl w:val="0"/>
              <w:jc w:val="both"/>
              <w:rPr>
                <w:sz w:val="24"/>
                <w:szCs w:val="24"/>
              </w:rPr>
            </w:pPr>
            <w:r>
              <w:rPr>
                <w:sz w:val="24"/>
                <w:szCs w:val="24"/>
              </w:rPr>
              <w:t>053/4466366</w:t>
            </w:r>
          </w:p>
        </w:tc>
      </w:tr>
      <w:tr w:rsidR="00356FC8" w:rsidRPr="009E5270" w:rsidTr="00C91AAF">
        <w:tc>
          <w:tcPr>
            <w:tcW w:w="2093" w:type="dxa"/>
          </w:tcPr>
          <w:p w:rsidR="00356FC8" w:rsidRPr="009E5270" w:rsidRDefault="00356FC8" w:rsidP="000F57B4">
            <w:pPr>
              <w:widowControl w:val="0"/>
              <w:rPr>
                <w:b/>
                <w:sz w:val="24"/>
                <w:szCs w:val="24"/>
              </w:rPr>
            </w:pPr>
            <w:r w:rsidRPr="009E5270">
              <w:rPr>
                <w:b/>
                <w:sz w:val="24"/>
                <w:szCs w:val="24"/>
              </w:rPr>
              <w:t>e-mail:</w:t>
            </w:r>
          </w:p>
        </w:tc>
        <w:tc>
          <w:tcPr>
            <w:tcW w:w="7684" w:type="dxa"/>
          </w:tcPr>
          <w:p w:rsidR="00356FC8" w:rsidRPr="009E5270" w:rsidRDefault="00356FC8" w:rsidP="000F57B4">
            <w:pPr>
              <w:widowControl w:val="0"/>
              <w:jc w:val="both"/>
              <w:rPr>
                <w:sz w:val="24"/>
                <w:szCs w:val="24"/>
              </w:rPr>
            </w:pPr>
            <w:r>
              <w:rPr>
                <w:sz w:val="24"/>
                <w:szCs w:val="24"/>
              </w:rPr>
              <w:t>Emindasova44@centrum.sk</w:t>
            </w:r>
          </w:p>
        </w:tc>
      </w:tr>
      <w:tr w:rsidR="00356FC8" w:rsidRPr="009E5270" w:rsidTr="00C91AAF">
        <w:tc>
          <w:tcPr>
            <w:tcW w:w="9777" w:type="dxa"/>
            <w:gridSpan w:val="2"/>
          </w:tcPr>
          <w:p w:rsidR="00356FC8" w:rsidRPr="009E5270" w:rsidRDefault="00356FC8" w:rsidP="005E0348">
            <w:pPr>
              <w:widowControl w:val="0"/>
              <w:jc w:val="both"/>
            </w:pPr>
            <w:r w:rsidRPr="009E5270">
              <w:rPr>
                <w:sz w:val="24"/>
                <w:szCs w:val="24"/>
              </w:rPr>
              <w:t xml:space="preserve">ako </w:t>
            </w:r>
            <w:r>
              <w:rPr>
                <w:sz w:val="24"/>
                <w:szCs w:val="24"/>
              </w:rPr>
              <w:t>kupujúci</w:t>
            </w:r>
            <w:r w:rsidRPr="009E5270">
              <w:rPr>
                <w:sz w:val="24"/>
                <w:szCs w:val="24"/>
              </w:rPr>
              <w:t xml:space="preserve"> na druhej strane (ďalej len „</w:t>
            </w:r>
            <w:r>
              <w:rPr>
                <w:b/>
                <w:sz w:val="24"/>
                <w:szCs w:val="24"/>
              </w:rPr>
              <w:t>kupujúci</w:t>
            </w:r>
            <w:r w:rsidRPr="009E5270">
              <w:rPr>
                <w:sz w:val="24"/>
                <w:szCs w:val="24"/>
              </w:rPr>
              <w:t>” a spolu s </w:t>
            </w:r>
            <w:r>
              <w:rPr>
                <w:sz w:val="24"/>
                <w:szCs w:val="24"/>
              </w:rPr>
              <w:t>predávajúcim</w:t>
            </w:r>
            <w:r w:rsidRPr="009E5270">
              <w:rPr>
                <w:sz w:val="24"/>
                <w:szCs w:val="24"/>
              </w:rPr>
              <w:t xml:space="preserve"> ďalej len „</w:t>
            </w:r>
            <w:r>
              <w:rPr>
                <w:b/>
                <w:sz w:val="24"/>
                <w:szCs w:val="24"/>
              </w:rPr>
              <w:t>z</w:t>
            </w:r>
            <w:r w:rsidRPr="009E5270">
              <w:rPr>
                <w:b/>
                <w:sz w:val="24"/>
                <w:szCs w:val="24"/>
              </w:rPr>
              <w:t>mluvné strany</w:t>
            </w:r>
            <w:r w:rsidRPr="009E5270">
              <w:rPr>
                <w:sz w:val="24"/>
                <w:szCs w:val="24"/>
              </w:rPr>
              <w:t>“)</w:t>
            </w:r>
          </w:p>
        </w:tc>
      </w:tr>
    </w:tbl>
    <w:p w:rsidR="00356FC8" w:rsidRDefault="00356FC8" w:rsidP="006241D6">
      <w:pPr>
        <w:pStyle w:val="Heading3"/>
        <w:numPr>
          <w:ilvl w:val="0"/>
          <w:numId w:val="0"/>
        </w:numPr>
        <w:rPr>
          <w:sz w:val="24"/>
          <w:szCs w:val="24"/>
        </w:rPr>
      </w:pPr>
    </w:p>
    <w:p w:rsidR="00356FC8" w:rsidRDefault="00356FC8" w:rsidP="005E0348">
      <w:pPr>
        <w:pStyle w:val="Heading3"/>
        <w:numPr>
          <w:ilvl w:val="0"/>
          <w:numId w:val="0"/>
        </w:numPr>
        <w:rPr>
          <w:b w:val="0"/>
          <w:i/>
          <w:sz w:val="24"/>
          <w:szCs w:val="24"/>
        </w:rPr>
      </w:pPr>
      <w:r>
        <w:rPr>
          <w:b w:val="0"/>
          <w:i/>
          <w:sz w:val="24"/>
          <w:szCs w:val="24"/>
        </w:rPr>
        <w:t>uzatvárajú v zmysle ustanovenia § 409 a nasledovne Obchodného zákonníka túto rámcovú kúpnu zmluvu (ďalej len „</w:t>
      </w:r>
      <w:r>
        <w:rPr>
          <w:i/>
          <w:sz w:val="24"/>
          <w:szCs w:val="24"/>
        </w:rPr>
        <w:t>zmluva</w:t>
      </w:r>
      <w:r>
        <w:rPr>
          <w:b w:val="0"/>
          <w:i/>
          <w:sz w:val="24"/>
          <w:szCs w:val="24"/>
        </w:rPr>
        <w:t xml:space="preserve">“): </w:t>
      </w:r>
    </w:p>
    <w:p w:rsidR="00356FC8" w:rsidRDefault="00356FC8" w:rsidP="006241D6">
      <w:pPr>
        <w:pStyle w:val="Heading3"/>
        <w:numPr>
          <w:ilvl w:val="0"/>
          <w:numId w:val="0"/>
        </w:numPr>
        <w:rPr>
          <w:sz w:val="24"/>
          <w:szCs w:val="24"/>
        </w:rPr>
      </w:pPr>
    </w:p>
    <w:p w:rsidR="00356FC8" w:rsidRPr="00DB1567" w:rsidRDefault="00356FC8" w:rsidP="006241D6">
      <w:pPr>
        <w:pStyle w:val="Heading3"/>
        <w:numPr>
          <w:ilvl w:val="0"/>
          <w:numId w:val="0"/>
        </w:numPr>
        <w:rPr>
          <w:sz w:val="24"/>
          <w:szCs w:val="24"/>
        </w:rPr>
      </w:pPr>
      <w:r>
        <w:rPr>
          <w:sz w:val="24"/>
          <w:szCs w:val="24"/>
        </w:rPr>
        <w:t xml:space="preserve">Článok </w:t>
      </w:r>
      <w:r w:rsidRPr="00DB1567">
        <w:rPr>
          <w:sz w:val="24"/>
          <w:szCs w:val="24"/>
        </w:rPr>
        <w:t>I.</w:t>
      </w:r>
    </w:p>
    <w:p w:rsidR="00356FC8" w:rsidRDefault="00356FC8" w:rsidP="006241D6">
      <w:pPr>
        <w:pStyle w:val="Heading3"/>
        <w:numPr>
          <w:ilvl w:val="0"/>
          <w:numId w:val="0"/>
        </w:numPr>
        <w:rPr>
          <w:sz w:val="24"/>
          <w:szCs w:val="24"/>
        </w:rPr>
      </w:pPr>
      <w:r w:rsidRPr="00DB1567">
        <w:rPr>
          <w:sz w:val="24"/>
          <w:szCs w:val="24"/>
        </w:rPr>
        <w:t>Predmet zmluvy</w:t>
      </w:r>
    </w:p>
    <w:p w:rsidR="00356FC8" w:rsidRPr="001405C9" w:rsidRDefault="00356FC8" w:rsidP="001405C9"/>
    <w:p w:rsidR="00356FC8" w:rsidRPr="001405C9" w:rsidRDefault="00356FC8" w:rsidP="001405C9">
      <w:pPr>
        <w:pStyle w:val="BodyText"/>
        <w:numPr>
          <w:ilvl w:val="0"/>
          <w:numId w:val="2"/>
        </w:numPr>
        <w:tabs>
          <w:tab w:val="clear" w:pos="360"/>
        </w:tabs>
        <w:ind w:left="567" w:hanging="567"/>
        <w:jc w:val="both"/>
        <w:rPr>
          <w:sz w:val="24"/>
          <w:szCs w:val="24"/>
        </w:rPr>
      </w:pPr>
      <w:r w:rsidRPr="001405C9">
        <w:rPr>
          <w:sz w:val="24"/>
          <w:szCs w:val="24"/>
        </w:rPr>
        <w:t xml:space="preserve">Predmetom tejto zmluvy je záväzok  predávajúceho  dodať a kupujúceho prevziať mliekarenské a iné výrobky, ktoré </w:t>
      </w:r>
      <w:r>
        <w:rPr>
          <w:sz w:val="24"/>
          <w:szCs w:val="24"/>
        </w:rPr>
        <w:t>sú</w:t>
      </w:r>
      <w:r w:rsidRPr="001405C9">
        <w:rPr>
          <w:sz w:val="24"/>
          <w:szCs w:val="24"/>
        </w:rPr>
        <w:t xml:space="preserve"> uvedené v ponukovom liste</w:t>
      </w:r>
      <w:r>
        <w:rPr>
          <w:sz w:val="24"/>
          <w:szCs w:val="24"/>
        </w:rPr>
        <w:t xml:space="preserve"> (ďalej len „</w:t>
      </w:r>
      <w:r>
        <w:rPr>
          <w:b/>
          <w:sz w:val="24"/>
          <w:szCs w:val="24"/>
        </w:rPr>
        <w:t>tovar</w:t>
      </w:r>
      <w:r>
        <w:rPr>
          <w:sz w:val="24"/>
          <w:szCs w:val="24"/>
        </w:rPr>
        <w:t>“)</w:t>
      </w:r>
      <w:r w:rsidRPr="001405C9">
        <w:rPr>
          <w:sz w:val="24"/>
          <w:szCs w:val="24"/>
        </w:rPr>
        <w:t>. Množstvo</w:t>
      </w:r>
      <w:r>
        <w:rPr>
          <w:sz w:val="24"/>
          <w:szCs w:val="24"/>
        </w:rPr>
        <w:t xml:space="preserve"> tovaru</w:t>
      </w:r>
      <w:r w:rsidRPr="001405C9">
        <w:rPr>
          <w:sz w:val="24"/>
          <w:szCs w:val="24"/>
        </w:rPr>
        <w:t xml:space="preserve"> bude spresnené podľa jednotlivých písomných, telefonických, alebo internetových objednávok a uvedené na dodacom liste.</w:t>
      </w:r>
    </w:p>
    <w:p w:rsidR="00356FC8" w:rsidRDefault="00356FC8" w:rsidP="006241D6">
      <w:pPr>
        <w:pStyle w:val="Heading3"/>
        <w:numPr>
          <w:ilvl w:val="0"/>
          <w:numId w:val="0"/>
        </w:numPr>
        <w:rPr>
          <w:sz w:val="24"/>
          <w:szCs w:val="24"/>
        </w:rPr>
      </w:pPr>
    </w:p>
    <w:p w:rsidR="00356FC8" w:rsidRPr="00DB1567" w:rsidRDefault="00356FC8" w:rsidP="006241D6">
      <w:pPr>
        <w:pStyle w:val="Heading3"/>
        <w:numPr>
          <w:ilvl w:val="0"/>
          <w:numId w:val="0"/>
        </w:numPr>
        <w:rPr>
          <w:sz w:val="24"/>
          <w:szCs w:val="24"/>
        </w:rPr>
      </w:pPr>
      <w:r>
        <w:rPr>
          <w:sz w:val="24"/>
          <w:szCs w:val="24"/>
        </w:rPr>
        <w:t xml:space="preserve">Článok </w:t>
      </w:r>
      <w:r w:rsidRPr="00DB1567">
        <w:rPr>
          <w:sz w:val="24"/>
          <w:szCs w:val="24"/>
        </w:rPr>
        <w:t>II.</w:t>
      </w:r>
    </w:p>
    <w:p w:rsidR="00356FC8" w:rsidRPr="001405C9" w:rsidRDefault="00356FC8" w:rsidP="006241D6">
      <w:pPr>
        <w:pStyle w:val="Heading3"/>
        <w:numPr>
          <w:ilvl w:val="0"/>
          <w:numId w:val="0"/>
        </w:numPr>
        <w:rPr>
          <w:sz w:val="24"/>
          <w:szCs w:val="24"/>
        </w:rPr>
      </w:pPr>
      <w:r>
        <w:rPr>
          <w:sz w:val="24"/>
          <w:szCs w:val="24"/>
        </w:rPr>
        <w:t>Kúpna cena</w:t>
      </w:r>
      <w:r w:rsidRPr="001405C9">
        <w:rPr>
          <w:sz w:val="24"/>
          <w:szCs w:val="24"/>
        </w:rPr>
        <w:t xml:space="preserve"> a platobné podmienky</w:t>
      </w:r>
    </w:p>
    <w:p w:rsidR="00356FC8" w:rsidRPr="001405C9" w:rsidRDefault="00356FC8" w:rsidP="00EC09E7">
      <w:pPr>
        <w:jc w:val="both"/>
        <w:rPr>
          <w:sz w:val="24"/>
          <w:szCs w:val="24"/>
        </w:rPr>
      </w:pPr>
    </w:p>
    <w:p w:rsidR="00356FC8" w:rsidRPr="001405C9" w:rsidRDefault="00356FC8" w:rsidP="00EC09E7">
      <w:pPr>
        <w:pStyle w:val="BodyText"/>
        <w:numPr>
          <w:ilvl w:val="0"/>
          <w:numId w:val="3"/>
        </w:numPr>
        <w:tabs>
          <w:tab w:val="clear" w:pos="360"/>
        </w:tabs>
        <w:ind w:left="567" w:hanging="567"/>
        <w:jc w:val="both"/>
        <w:rPr>
          <w:sz w:val="24"/>
          <w:szCs w:val="24"/>
        </w:rPr>
      </w:pPr>
      <w:r>
        <w:rPr>
          <w:sz w:val="24"/>
          <w:szCs w:val="24"/>
        </w:rPr>
        <w:t>Kúpna c</w:t>
      </w:r>
      <w:r w:rsidRPr="001405C9">
        <w:rPr>
          <w:sz w:val="24"/>
          <w:szCs w:val="24"/>
        </w:rPr>
        <w:t xml:space="preserve">ena tovaru  bude </w:t>
      </w:r>
      <w:r>
        <w:rPr>
          <w:sz w:val="24"/>
          <w:szCs w:val="24"/>
        </w:rPr>
        <w:t xml:space="preserve">kupujúcemu oznámená na jeho žiadosť pri objednávaní tovaru a </w:t>
      </w:r>
      <w:r w:rsidRPr="001405C9">
        <w:rPr>
          <w:sz w:val="24"/>
          <w:szCs w:val="24"/>
        </w:rPr>
        <w:t>uvedená na dodacom l</w:t>
      </w:r>
      <w:r>
        <w:rPr>
          <w:sz w:val="24"/>
          <w:szCs w:val="24"/>
        </w:rPr>
        <w:t xml:space="preserve">iste v deň uskutočnenia dodávky. </w:t>
      </w:r>
    </w:p>
    <w:p w:rsidR="00356FC8" w:rsidRDefault="00356FC8" w:rsidP="00EC09E7">
      <w:pPr>
        <w:pStyle w:val="BodyText"/>
        <w:numPr>
          <w:ilvl w:val="0"/>
          <w:numId w:val="3"/>
        </w:numPr>
        <w:tabs>
          <w:tab w:val="clear" w:pos="360"/>
        </w:tabs>
        <w:ind w:left="567" w:hanging="567"/>
        <w:jc w:val="both"/>
        <w:rPr>
          <w:sz w:val="24"/>
          <w:szCs w:val="24"/>
        </w:rPr>
      </w:pPr>
      <w:r w:rsidRPr="001405C9">
        <w:rPr>
          <w:sz w:val="24"/>
          <w:szCs w:val="24"/>
        </w:rPr>
        <w:t xml:space="preserve">Kupujúci sa zaväzuje </w:t>
      </w:r>
      <w:r>
        <w:rPr>
          <w:sz w:val="24"/>
          <w:szCs w:val="24"/>
        </w:rPr>
        <w:t>zaplatiť kúpnu cenu</w:t>
      </w:r>
      <w:r w:rsidRPr="001405C9">
        <w:rPr>
          <w:sz w:val="24"/>
          <w:szCs w:val="24"/>
        </w:rPr>
        <w:t xml:space="preserve"> za dodaný tovar podľa príslušného dodacieho listu</w:t>
      </w:r>
      <w:r>
        <w:rPr>
          <w:sz w:val="24"/>
          <w:szCs w:val="24"/>
        </w:rPr>
        <w:t>, a to na základe predávajúcim riadne vystavenej faktúry, s dátumom splatnosti</w:t>
      </w:r>
      <w:r w:rsidRPr="001405C9">
        <w:rPr>
          <w:sz w:val="24"/>
          <w:szCs w:val="24"/>
        </w:rPr>
        <w:t xml:space="preserve"> do  14   dní odo dňa</w:t>
      </w:r>
      <w:r>
        <w:rPr>
          <w:sz w:val="24"/>
          <w:szCs w:val="24"/>
        </w:rPr>
        <w:t xml:space="preserve"> jej vystavenia</w:t>
      </w:r>
      <w:r w:rsidRPr="001405C9">
        <w:rPr>
          <w:sz w:val="24"/>
          <w:szCs w:val="24"/>
        </w:rPr>
        <w:t>.</w:t>
      </w:r>
    </w:p>
    <w:p w:rsidR="00356FC8" w:rsidRPr="001405C9" w:rsidRDefault="00356FC8" w:rsidP="00EC09E7">
      <w:pPr>
        <w:pStyle w:val="BodyText"/>
        <w:numPr>
          <w:ilvl w:val="0"/>
          <w:numId w:val="3"/>
        </w:numPr>
        <w:tabs>
          <w:tab w:val="clear" w:pos="360"/>
        </w:tabs>
        <w:ind w:left="567" w:hanging="567"/>
        <w:jc w:val="both"/>
        <w:rPr>
          <w:sz w:val="24"/>
          <w:szCs w:val="24"/>
        </w:rPr>
      </w:pPr>
      <w:r>
        <w:rPr>
          <w:sz w:val="24"/>
          <w:szCs w:val="24"/>
        </w:rPr>
        <w:t xml:space="preserve">Pokiaľ faktúra vystavená podľa bodu 2.2. nebude riadne vystavená, t.j. nebude obsahovať náležitosti ustanovené právnymi predpismi, je kupujúci oprávnený požadovať vystavenie novej „opravenej“ faktúry, ktorú mu je predávajú povinný ihneď vystaviť a doručiť, a to s dátumom splatnosti do 14 dní odo dňa vystavenia „opravenej“ faktúry.  </w:t>
      </w:r>
    </w:p>
    <w:p w:rsidR="00356FC8" w:rsidRPr="001405C9" w:rsidRDefault="00356FC8" w:rsidP="00EC09E7">
      <w:pPr>
        <w:pStyle w:val="BodyText"/>
        <w:numPr>
          <w:ilvl w:val="0"/>
          <w:numId w:val="3"/>
        </w:numPr>
        <w:tabs>
          <w:tab w:val="clear" w:pos="360"/>
        </w:tabs>
        <w:ind w:left="567" w:hanging="567"/>
        <w:jc w:val="both"/>
        <w:rPr>
          <w:sz w:val="24"/>
          <w:szCs w:val="24"/>
        </w:rPr>
      </w:pPr>
      <w:r w:rsidRPr="001405C9">
        <w:rPr>
          <w:sz w:val="24"/>
          <w:szCs w:val="24"/>
        </w:rPr>
        <w:t xml:space="preserve">V prípade </w:t>
      </w:r>
      <w:r>
        <w:rPr>
          <w:sz w:val="24"/>
          <w:szCs w:val="24"/>
        </w:rPr>
        <w:t>neuhradenia</w:t>
      </w:r>
      <w:r w:rsidRPr="001405C9">
        <w:rPr>
          <w:sz w:val="24"/>
          <w:szCs w:val="24"/>
        </w:rPr>
        <w:t xml:space="preserve"> faktúry do termínu splatnosti</w:t>
      </w:r>
      <w:r>
        <w:rPr>
          <w:sz w:val="24"/>
          <w:szCs w:val="24"/>
        </w:rPr>
        <w:t>, zmluvné strany sa dohodli, že kupujúci zaplatí predávajúcemu úrok z omeškania vo výške 0,05% z dlžnej sumy (istiny) za každý deň omeškania</w:t>
      </w:r>
      <w:r w:rsidRPr="001405C9">
        <w:rPr>
          <w:sz w:val="24"/>
          <w:szCs w:val="24"/>
        </w:rPr>
        <w:t xml:space="preserve">. </w:t>
      </w:r>
    </w:p>
    <w:p w:rsidR="00356FC8" w:rsidRPr="001405C9" w:rsidRDefault="00356FC8" w:rsidP="00806DD1">
      <w:pPr>
        <w:pStyle w:val="BodyText"/>
        <w:numPr>
          <w:ilvl w:val="0"/>
          <w:numId w:val="3"/>
        </w:numPr>
        <w:tabs>
          <w:tab w:val="clear" w:pos="360"/>
          <w:tab w:val="num" w:pos="-2694"/>
        </w:tabs>
        <w:ind w:left="567" w:hanging="567"/>
        <w:jc w:val="both"/>
        <w:rPr>
          <w:sz w:val="24"/>
          <w:szCs w:val="24"/>
        </w:rPr>
      </w:pPr>
      <w:r w:rsidRPr="001405C9">
        <w:rPr>
          <w:sz w:val="24"/>
          <w:szCs w:val="24"/>
        </w:rPr>
        <w:t>Predávajúci môže pozastaviť dodávku tovaru</w:t>
      </w:r>
      <w:r>
        <w:rPr>
          <w:sz w:val="24"/>
          <w:szCs w:val="24"/>
        </w:rPr>
        <w:t>, alebo odmietnuť kupujúcemu tovar dodať,</w:t>
      </w:r>
      <w:r w:rsidRPr="001405C9">
        <w:rPr>
          <w:sz w:val="24"/>
          <w:szCs w:val="24"/>
        </w:rPr>
        <w:t xml:space="preserve"> pokiaľ</w:t>
      </w:r>
      <w:r>
        <w:rPr>
          <w:sz w:val="24"/>
          <w:szCs w:val="24"/>
        </w:rPr>
        <w:t xml:space="preserve"> </w:t>
      </w:r>
      <w:r w:rsidRPr="001405C9">
        <w:rPr>
          <w:sz w:val="24"/>
          <w:szCs w:val="24"/>
        </w:rPr>
        <w:t xml:space="preserve">kupujúci je v omeškaní s platbou predchádzajúcej faktúry po dobu dlhšiu ako 14 dní odo dňa </w:t>
      </w:r>
      <w:r>
        <w:rPr>
          <w:sz w:val="24"/>
          <w:szCs w:val="24"/>
        </w:rPr>
        <w:t xml:space="preserve">jej </w:t>
      </w:r>
      <w:r w:rsidRPr="001405C9">
        <w:rPr>
          <w:sz w:val="24"/>
          <w:szCs w:val="24"/>
        </w:rPr>
        <w:t>splatnosti</w:t>
      </w:r>
      <w:r>
        <w:rPr>
          <w:sz w:val="24"/>
          <w:szCs w:val="24"/>
        </w:rPr>
        <w:t xml:space="preserve">. </w:t>
      </w:r>
    </w:p>
    <w:p w:rsidR="00356FC8" w:rsidRDefault="00356FC8" w:rsidP="00EC09E7">
      <w:pPr>
        <w:pStyle w:val="BodyText"/>
        <w:numPr>
          <w:ilvl w:val="0"/>
          <w:numId w:val="3"/>
        </w:numPr>
        <w:tabs>
          <w:tab w:val="clear" w:pos="360"/>
        </w:tabs>
        <w:ind w:left="567" w:hanging="567"/>
        <w:jc w:val="both"/>
        <w:rPr>
          <w:sz w:val="24"/>
          <w:szCs w:val="24"/>
        </w:rPr>
      </w:pPr>
      <w:r w:rsidRPr="001405C9">
        <w:rPr>
          <w:sz w:val="24"/>
          <w:szCs w:val="24"/>
        </w:rPr>
        <w:t>V </w:t>
      </w:r>
      <w:r>
        <w:rPr>
          <w:sz w:val="24"/>
          <w:szCs w:val="24"/>
        </w:rPr>
        <w:t>prípade</w:t>
      </w:r>
      <w:r w:rsidRPr="001405C9">
        <w:rPr>
          <w:sz w:val="24"/>
          <w:szCs w:val="24"/>
        </w:rPr>
        <w:t xml:space="preserve">, ak </w:t>
      </w:r>
      <w:r>
        <w:rPr>
          <w:sz w:val="24"/>
          <w:szCs w:val="24"/>
        </w:rPr>
        <w:t xml:space="preserve">sa </w:t>
      </w:r>
      <w:r w:rsidRPr="001405C9">
        <w:rPr>
          <w:sz w:val="24"/>
          <w:szCs w:val="24"/>
        </w:rPr>
        <w:t xml:space="preserve">kupujúci </w:t>
      </w:r>
      <w:r>
        <w:rPr>
          <w:sz w:val="24"/>
          <w:szCs w:val="24"/>
        </w:rPr>
        <w:t>dostane</w:t>
      </w:r>
      <w:r w:rsidRPr="001405C9">
        <w:rPr>
          <w:sz w:val="24"/>
          <w:szCs w:val="24"/>
        </w:rPr>
        <w:t xml:space="preserve"> do omeškania z dôvodov osobitného zreteľa</w:t>
      </w:r>
      <w:r>
        <w:rPr>
          <w:sz w:val="24"/>
          <w:szCs w:val="24"/>
        </w:rPr>
        <w:t xml:space="preserve">, predávajúci môže s kupujúcim uzatvoriť písomný dodatok k tejto zmluve, v ktorom sa upravia nové platobné podmienky zaplatenia už splatnej pohľadávky predávajúceho, ktorá bude predstavovať nezaplatenú kúpnu cenu za dodaný tovar.  </w:t>
      </w:r>
    </w:p>
    <w:p w:rsidR="00356FC8" w:rsidRDefault="00356FC8" w:rsidP="00EC09E7">
      <w:pPr>
        <w:pStyle w:val="BodyText"/>
        <w:numPr>
          <w:ilvl w:val="0"/>
          <w:numId w:val="3"/>
        </w:numPr>
        <w:tabs>
          <w:tab w:val="clear" w:pos="360"/>
        </w:tabs>
        <w:ind w:left="567" w:hanging="567"/>
        <w:jc w:val="both"/>
        <w:rPr>
          <w:sz w:val="24"/>
          <w:szCs w:val="24"/>
        </w:rPr>
      </w:pPr>
      <w:r>
        <w:rPr>
          <w:sz w:val="24"/>
          <w:szCs w:val="24"/>
        </w:rPr>
        <w:t>Zmluvné strany sa dohodli, že predávajúcim vystavené faktúry môžu byť zaplatené buď</w:t>
      </w:r>
      <w:r w:rsidRPr="001405C9">
        <w:rPr>
          <w:sz w:val="24"/>
          <w:szCs w:val="24"/>
        </w:rPr>
        <w:t xml:space="preserve"> bezhotovostným platobným stykom pr</w:t>
      </w:r>
      <w:r>
        <w:rPr>
          <w:sz w:val="24"/>
          <w:szCs w:val="24"/>
        </w:rPr>
        <w:t>ostredníctvom bankových ústavov alebo</w:t>
      </w:r>
      <w:r w:rsidRPr="001405C9">
        <w:rPr>
          <w:sz w:val="24"/>
          <w:szCs w:val="24"/>
        </w:rPr>
        <w:t xml:space="preserve"> poštovou poukážkou a</w:t>
      </w:r>
      <w:r>
        <w:rPr>
          <w:sz w:val="24"/>
          <w:szCs w:val="24"/>
        </w:rPr>
        <w:t>lebo</w:t>
      </w:r>
      <w:r w:rsidRPr="001405C9">
        <w:rPr>
          <w:sz w:val="24"/>
          <w:szCs w:val="24"/>
        </w:rPr>
        <w:t xml:space="preserve"> v hotovosti.</w:t>
      </w:r>
    </w:p>
    <w:p w:rsidR="00356FC8" w:rsidRPr="00FA5175" w:rsidRDefault="00356FC8" w:rsidP="00FA5175"/>
    <w:p w:rsidR="00356FC8" w:rsidRPr="00DB1567" w:rsidRDefault="00356FC8" w:rsidP="006241D6">
      <w:pPr>
        <w:pStyle w:val="Heading3"/>
        <w:numPr>
          <w:ilvl w:val="0"/>
          <w:numId w:val="0"/>
        </w:numPr>
        <w:rPr>
          <w:sz w:val="24"/>
          <w:szCs w:val="24"/>
        </w:rPr>
      </w:pPr>
      <w:r>
        <w:rPr>
          <w:sz w:val="24"/>
          <w:szCs w:val="24"/>
        </w:rPr>
        <w:t>Článok III</w:t>
      </w:r>
      <w:r w:rsidRPr="00DB1567">
        <w:rPr>
          <w:sz w:val="24"/>
          <w:szCs w:val="24"/>
        </w:rPr>
        <w:t>.</w:t>
      </w:r>
    </w:p>
    <w:p w:rsidR="00356FC8" w:rsidRDefault="00356FC8" w:rsidP="006241D6">
      <w:pPr>
        <w:pStyle w:val="Heading3"/>
        <w:numPr>
          <w:ilvl w:val="0"/>
          <w:numId w:val="0"/>
        </w:numPr>
        <w:rPr>
          <w:sz w:val="24"/>
          <w:szCs w:val="24"/>
        </w:rPr>
      </w:pPr>
      <w:r w:rsidRPr="00DB1567">
        <w:rPr>
          <w:sz w:val="24"/>
          <w:szCs w:val="24"/>
        </w:rPr>
        <w:t>Obchodné podmienky</w:t>
      </w:r>
    </w:p>
    <w:p w:rsidR="00356FC8" w:rsidRPr="001405C9" w:rsidRDefault="00356FC8" w:rsidP="001405C9"/>
    <w:p w:rsidR="00356FC8" w:rsidRPr="001405C9" w:rsidRDefault="00356FC8" w:rsidP="00EC09E7">
      <w:pPr>
        <w:pStyle w:val="BodyText"/>
        <w:numPr>
          <w:ilvl w:val="0"/>
          <w:numId w:val="4"/>
        </w:numPr>
        <w:tabs>
          <w:tab w:val="clear" w:pos="360"/>
        </w:tabs>
        <w:ind w:left="567" w:hanging="567"/>
        <w:jc w:val="both"/>
        <w:rPr>
          <w:sz w:val="24"/>
          <w:szCs w:val="24"/>
        </w:rPr>
      </w:pPr>
      <w:r w:rsidRPr="001405C9">
        <w:rPr>
          <w:sz w:val="24"/>
          <w:szCs w:val="24"/>
        </w:rPr>
        <w:t xml:space="preserve">Tovar bude dodaný v kvalite, ktorá je predpísaná pre daný druh tovaru, pričom kupujúci sa zaväzuje prevzatý tovar uskladňovať, expedovať a predávať tak, aby nedošlo k jeho znehodnoteniu. </w:t>
      </w:r>
    </w:p>
    <w:p w:rsidR="00356FC8" w:rsidRPr="001405C9" w:rsidRDefault="00356FC8" w:rsidP="00EC09E7">
      <w:pPr>
        <w:numPr>
          <w:ilvl w:val="0"/>
          <w:numId w:val="4"/>
        </w:numPr>
        <w:tabs>
          <w:tab w:val="clear" w:pos="360"/>
        </w:tabs>
        <w:ind w:left="567" w:hanging="567"/>
        <w:jc w:val="both"/>
        <w:rPr>
          <w:sz w:val="24"/>
          <w:szCs w:val="24"/>
        </w:rPr>
      </w:pPr>
      <w:r w:rsidRPr="001405C9">
        <w:rPr>
          <w:sz w:val="24"/>
          <w:szCs w:val="24"/>
        </w:rPr>
        <w:t xml:space="preserve">Tovar bude </w:t>
      </w:r>
      <w:r>
        <w:rPr>
          <w:sz w:val="24"/>
          <w:szCs w:val="24"/>
        </w:rPr>
        <w:t>dodávaný</w:t>
      </w:r>
      <w:r w:rsidRPr="001405C9">
        <w:rPr>
          <w:sz w:val="24"/>
          <w:szCs w:val="24"/>
        </w:rPr>
        <w:t xml:space="preserve"> v obaloch, ktoré zabezpečia </w:t>
      </w:r>
      <w:r>
        <w:rPr>
          <w:sz w:val="24"/>
          <w:szCs w:val="24"/>
        </w:rPr>
        <w:t>zachovanie</w:t>
      </w:r>
      <w:r w:rsidRPr="001405C9">
        <w:rPr>
          <w:sz w:val="24"/>
          <w:szCs w:val="24"/>
        </w:rPr>
        <w:t xml:space="preserve"> jeho kvality</w:t>
      </w:r>
      <w:r>
        <w:rPr>
          <w:sz w:val="24"/>
          <w:szCs w:val="24"/>
        </w:rPr>
        <w:t xml:space="preserve"> a</w:t>
      </w:r>
      <w:r w:rsidRPr="001405C9">
        <w:rPr>
          <w:sz w:val="24"/>
          <w:szCs w:val="24"/>
        </w:rPr>
        <w:t xml:space="preserve"> zabalený podľa platných noriem.</w:t>
      </w:r>
    </w:p>
    <w:p w:rsidR="00356FC8" w:rsidRPr="001405C9" w:rsidRDefault="00356FC8" w:rsidP="00EC09E7">
      <w:pPr>
        <w:numPr>
          <w:ilvl w:val="0"/>
          <w:numId w:val="4"/>
        </w:numPr>
        <w:tabs>
          <w:tab w:val="clear" w:pos="360"/>
        </w:tabs>
        <w:ind w:left="567" w:hanging="567"/>
        <w:jc w:val="both"/>
        <w:rPr>
          <w:sz w:val="24"/>
          <w:szCs w:val="24"/>
        </w:rPr>
      </w:pPr>
      <w:r w:rsidRPr="001405C9">
        <w:rPr>
          <w:sz w:val="24"/>
          <w:szCs w:val="24"/>
        </w:rPr>
        <w:t>Predávajúci nezodpovedá za vady tovaru</w:t>
      </w:r>
      <w:r>
        <w:rPr>
          <w:sz w:val="24"/>
          <w:szCs w:val="24"/>
        </w:rPr>
        <w:t xml:space="preserve">, ktoré vzniknú </w:t>
      </w:r>
      <w:r w:rsidRPr="001405C9">
        <w:rPr>
          <w:sz w:val="24"/>
          <w:szCs w:val="24"/>
        </w:rPr>
        <w:t>v predajnej sieti kupujúceho.</w:t>
      </w:r>
    </w:p>
    <w:p w:rsidR="00356FC8" w:rsidRPr="001405C9" w:rsidRDefault="00356FC8" w:rsidP="00EC09E7">
      <w:pPr>
        <w:numPr>
          <w:ilvl w:val="0"/>
          <w:numId w:val="4"/>
        </w:numPr>
        <w:tabs>
          <w:tab w:val="clear" w:pos="360"/>
        </w:tabs>
        <w:ind w:left="567" w:hanging="567"/>
        <w:jc w:val="both"/>
        <w:rPr>
          <w:sz w:val="24"/>
          <w:szCs w:val="24"/>
        </w:rPr>
      </w:pPr>
      <w:r w:rsidRPr="001405C9">
        <w:rPr>
          <w:sz w:val="24"/>
          <w:szCs w:val="24"/>
        </w:rPr>
        <w:t xml:space="preserve">Zjavné vady tovaru (chýbajúci tovar, zničený obal, atď.) je kupujúci povinný vyznačiť na dodacom liste s podpisom kupujúceho a zodpovednou osobou (osádka vozidla) v deň dodávky.  Iné </w:t>
      </w:r>
      <w:r>
        <w:rPr>
          <w:sz w:val="24"/>
          <w:szCs w:val="24"/>
        </w:rPr>
        <w:t>vady tovaru je kupujúci povinný</w:t>
      </w:r>
      <w:r w:rsidRPr="001405C9">
        <w:rPr>
          <w:sz w:val="24"/>
          <w:szCs w:val="24"/>
        </w:rPr>
        <w:t xml:space="preserve"> reklamovať písomne, avšak iba v dobe spotreby tovaru, inak právo zo zodpovednosti za </w:t>
      </w:r>
      <w:r>
        <w:rPr>
          <w:sz w:val="24"/>
          <w:szCs w:val="24"/>
        </w:rPr>
        <w:t>vady tovaru</w:t>
      </w:r>
      <w:r w:rsidRPr="001405C9">
        <w:rPr>
          <w:sz w:val="24"/>
          <w:szCs w:val="24"/>
        </w:rPr>
        <w:t xml:space="preserve"> zaniká. Chyby vo fakturácií </w:t>
      </w:r>
      <w:r>
        <w:rPr>
          <w:sz w:val="24"/>
          <w:szCs w:val="24"/>
        </w:rPr>
        <w:t xml:space="preserve">kupujúci </w:t>
      </w:r>
      <w:r w:rsidRPr="001405C9">
        <w:rPr>
          <w:sz w:val="24"/>
          <w:szCs w:val="24"/>
        </w:rPr>
        <w:t>možné reklamovať do 30 dní od prevzatia tovaru.</w:t>
      </w:r>
    </w:p>
    <w:p w:rsidR="00356FC8" w:rsidRPr="00BF32B3" w:rsidRDefault="00356FC8" w:rsidP="00EC09E7">
      <w:pPr>
        <w:numPr>
          <w:ilvl w:val="0"/>
          <w:numId w:val="4"/>
        </w:numPr>
        <w:tabs>
          <w:tab w:val="clear" w:pos="360"/>
        </w:tabs>
        <w:ind w:left="567" w:hanging="567"/>
        <w:jc w:val="both"/>
        <w:rPr>
          <w:sz w:val="24"/>
          <w:szCs w:val="24"/>
        </w:rPr>
      </w:pPr>
      <w:r w:rsidRPr="00BF32B3">
        <w:rPr>
          <w:sz w:val="24"/>
          <w:szCs w:val="24"/>
        </w:rPr>
        <w:t>Vratné palety budú vrátené výmenným spôsobom, v prípade nevrátenia paliet predávajúci vyúčtuje  kupujúcemu cenu paliet 18,92 € + DPH / 1ks.</w:t>
      </w:r>
      <w:r>
        <w:rPr>
          <w:sz w:val="24"/>
          <w:szCs w:val="24"/>
        </w:rPr>
        <w:t xml:space="preserve"> Predávajúci nemusí prevziať palety, ktoré budú nad rámec  paliet dodaných kupujúcemu.</w:t>
      </w:r>
    </w:p>
    <w:p w:rsidR="00356FC8" w:rsidRPr="001405C9" w:rsidRDefault="00356FC8" w:rsidP="00EC09E7">
      <w:pPr>
        <w:numPr>
          <w:ilvl w:val="0"/>
          <w:numId w:val="4"/>
        </w:numPr>
        <w:tabs>
          <w:tab w:val="clear" w:pos="360"/>
        </w:tabs>
        <w:ind w:left="567" w:hanging="567"/>
        <w:jc w:val="both"/>
        <w:rPr>
          <w:sz w:val="24"/>
          <w:szCs w:val="24"/>
        </w:rPr>
      </w:pPr>
      <w:r w:rsidRPr="001405C9">
        <w:rPr>
          <w:sz w:val="24"/>
          <w:szCs w:val="24"/>
        </w:rPr>
        <w:t>Kupujúci predkladá predávajúcemu objednávku  písomne najneskôr 48 hodín  pred realizáciou objednávky. Objednávka môže byť spresnená denne do 11.00 h</w:t>
      </w:r>
      <w:r>
        <w:rPr>
          <w:sz w:val="24"/>
          <w:szCs w:val="24"/>
        </w:rPr>
        <w:t>odiny, a to</w:t>
      </w:r>
      <w:r w:rsidRPr="001405C9">
        <w:rPr>
          <w:sz w:val="24"/>
          <w:szCs w:val="24"/>
        </w:rPr>
        <w:t xml:space="preserve"> deň pred dodávkou</w:t>
      </w:r>
      <w:r>
        <w:rPr>
          <w:sz w:val="24"/>
          <w:szCs w:val="24"/>
        </w:rPr>
        <w:t xml:space="preserve"> tovaru</w:t>
      </w:r>
      <w:r w:rsidRPr="001405C9">
        <w:rPr>
          <w:sz w:val="24"/>
          <w:szCs w:val="24"/>
        </w:rPr>
        <w:t>.</w:t>
      </w:r>
    </w:p>
    <w:p w:rsidR="00356FC8" w:rsidRPr="007C09D0" w:rsidRDefault="00356FC8" w:rsidP="00EC09E7">
      <w:pPr>
        <w:numPr>
          <w:ilvl w:val="0"/>
          <w:numId w:val="4"/>
        </w:numPr>
        <w:tabs>
          <w:tab w:val="clear" w:pos="360"/>
        </w:tabs>
        <w:ind w:left="567" w:hanging="567"/>
        <w:jc w:val="both"/>
        <w:rPr>
          <w:sz w:val="24"/>
          <w:szCs w:val="24"/>
        </w:rPr>
      </w:pPr>
      <w:r w:rsidRPr="001405C9">
        <w:rPr>
          <w:sz w:val="24"/>
          <w:szCs w:val="24"/>
        </w:rPr>
        <w:t xml:space="preserve">Kupujúci je povinný uviesť kontaktnú osobu pre prípad reklamácie vád dodaného tovaru, prípadne chýb fakturácie. V prípade, že kupujúci kontaktnú osobu, prípadne kontaktné spojenie neuvedie a reklamáciu v dôsledku tohto nebude možné v dohodnutej </w:t>
      </w:r>
      <w:r>
        <w:rPr>
          <w:sz w:val="24"/>
          <w:szCs w:val="24"/>
        </w:rPr>
        <w:t>dobe</w:t>
      </w:r>
      <w:r w:rsidRPr="001405C9">
        <w:rPr>
          <w:sz w:val="24"/>
          <w:szCs w:val="24"/>
        </w:rPr>
        <w:t xml:space="preserve"> vybaviť, škoda, ktorá z  uvedeného dôvodu vznikne</w:t>
      </w:r>
      <w:r>
        <w:rPr>
          <w:sz w:val="24"/>
          <w:szCs w:val="24"/>
        </w:rPr>
        <w:t>,</w:t>
      </w:r>
      <w:r w:rsidRPr="001405C9">
        <w:rPr>
          <w:sz w:val="24"/>
          <w:szCs w:val="24"/>
        </w:rPr>
        <w:t> sa považuje za škodu, ktorú zavinil kupujúci</w:t>
      </w:r>
      <w:r w:rsidRPr="001405C9">
        <w:rPr>
          <w:rFonts w:ascii="Arial" w:hAnsi="Arial" w:cs="Arial"/>
          <w:sz w:val="24"/>
          <w:szCs w:val="24"/>
        </w:rPr>
        <w:t>.</w:t>
      </w:r>
    </w:p>
    <w:p w:rsidR="00356FC8" w:rsidRPr="00DB1567" w:rsidRDefault="00356FC8" w:rsidP="006241D6">
      <w:pPr>
        <w:pStyle w:val="Heading3"/>
        <w:numPr>
          <w:ilvl w:val="0"/>
          <w:numId w:val="0"/>
        </w:numPr>
        <w:rPr>
          <w:sz w:val="24"/>
          <w:szCs w:val="24"/>
        </w:rPr>
      </w:pPr>
      <w:r>
        <w:rPr>
          <w:sz w:val="24"/>
          <w:szCs w:val="24"/>
        </w:rPr>
        <w:t>Článok I</w:t>
      </w:r>
      <w:r w:rsidRPr="00DB1567">
        <w:rPr>
          <w:sz w:val="24"/>
          <w:szCs w:val="24"/>
        </w:rPr>
        <w:t>V.</w:t>
      </w:r>
    </w:p>
    <w:p w:rsidR="00356FC8" w:rsidRDefault="00356FC8" w:rsidP="006241D6">
      <w:pPr>
        <w:pStyle w:val="Heading3"/>
        <w:numPr>
          <w:ilvl w:val="0"/>
          <w:numId w:val="0"/>
        </w:numPr>
        <w:rPr>
          <w:sz w:val="24"/>
          <w:szCs w:val="24"/>
        </w:rPr>
      </w:pPr>
      <w:r w:rsidRPr="00DB1567">
        <w:rPr>
          <w:sz w:val="24"/>
          <w:szCs w:val="24"/>
        </w:rPr>
        <w:t xml:space="preserve">Miesto </w:t>
      </w:r>
      <w:r>
        <w:rPr>
          <w:sz w:val="24"/>
          <w:szCs w:val="24"/>
        </w:rPr>
        <w:t>dodania</w:t>
      </w:r>
    </w:p>
    <w:p w:rsidR="00356FC8" w:rsidRPr="001405C9" w:rsidRDefault="00356FC8" w:rsidP="001405C9"/>
    <w:p w:rsidR="00356FC8" w:rsidRPr="00BF32B3" w:rsidRDefault="00356FC8" w:rsidP="00EC09E7">
      <w:pPr>
        <w:pStyle w:val="BodyText"/>
        <w:numPr>
          <w:ilvl w:val="0"/>
          <w:numId w:val="10"/>
        </w:numPr>
        <w:tabs>
          <w:tab w:val="clear" w:pos="360"/>
          <w:tab w:val="num" w:pos="-3544"/>
        </w:tabs>
        <w:ind w:left="567" w:hanging="567"/>
        <w:jc w:val="both"/>
        <w:rPr>
          <w:sz w:val="24"/>
          <w:szCs w:val="24"/>
        </w:rPr>
      </w:pPr>
      <w:r w:rsidRPr="00BF32B3">
        <w:rPr>
          <w:sz w:val="24"/>
          <w:szCs w:val="24"/>
        </w:rPr>
        <w:t xml:space="preserve">Zmluvné strany sa dohodli, že miesto dodania tovaru kupujúci uvedie pri objednávke tovaru. </w:t>
      </w:r>
    </w:p>
    <w:p w:rsidR="00356FC8" w:rsidRPr="001405C9" w:rsidRDefault="00356FC8" w:rsidP="00EC09E7">
      <w:pPr>
        <w:pStyle w:val="BodyText"/>
        <w:numPr>
          <w:ilvl w:val="0"/>
          <w:numId w:val="10"/>
        </w:numPr>
        <w:tabs>
          <w:tab w:val="clear" w:pos="360"/>
          <w:tab w:val="num" w:pos="-3544"/>
        </w:tabs>
        <w:ind w:left="567" w:hanging="567"/>
        <w:jc w:val="both"/>
        <w:rPr>
          <w:sz w:val="24"/>
          <w:szCs w:val="24"/>
        </w:rPr>
      </w:pPr>
      <w:r w:rsidRPr="001405C9">
        <w:rPr>
          <w:sz w:val="24"/>
          <w:szCs w:val="24"/>
        </w:rPr>
        <w:t xml:space="preserve">Predávajúci sa zaväzuje dodať </w:t>
      </w:r>
      <w:r>
        <w:rPr>
          <w:sz w:val="24"/>
          <w:szCs w:val="24"/>
        </w:rPr>
        <w:t xml:space="preserve">tovar </w:t>
      </w:r>
      <w:r w:rsidRPr="001405C9">
        <w:rPr>
          <w:sz w:val="24"/>
          <w:szCs w:val="24"/>
        </w:rPr>
        <w:t xml:space="preserve">kupujúcemu s dodacím listom na určené miesto </w:t>
      </w:r>
      <w:r>
        <w:rPr>
          <w:sz w:val="24"/>
          <w:szCs w:val="24"/>
        </w:rPr>
        <w:t>dodania</w:t>
      </w:r>
      <w:r w:rsidRPr="001405C9">
        <w:rPr>
          <w:sz w:val="24"/>
          <w:szCs w:val="24"/>
        </w:rPr>
        <w:t xml:space="preserve"> a kupujúci je povinný </w:t>
      </w:r>
      <w:r>
        <w:rPr>
          <w:sz w:val="24"/>
          <w:szCs w:val="24"/>
        </w:rPr>
        <w:t>dodaný tovar</w:t>
      </w:r>
      <w:r w:rsidRPr="001405C9">
        <w:rPr>
          <w:sz w:val="24"/>
          <w:szCs w:val="24"/>
        </w:rPr>
        <w:t xml:space="preserve"> prevziať.</w:t>
      </w:r>
    </w:p>
    <w:p w:rsidR="00356FC8" w:rsidRPr="001405C9" w:rsidRDefault="00356FC8" w:rsidP="00EC09E7">
      <w:pPr>
        <w:pStyle w:val="BodyText"/>
        <w:numPr>
          <w:ilvl w:val="0"/>
          <w:numId w:val="10"/>
        </w:numPr>
        <w:tabs>
          <w:tab w:val="clear" w:pos="360"/>
          <w:tab w:val="num" w:pos="-3544"/>
        </w:tabs>
        <w:ind w:left="567" w:hanging="567"/>
        <w:jc w:val="both"/>
        <w:rPr>
          <w:sz w:val="24"/>
          <w:szCs w:val="24"/>
        </w:rPr>
      </w:pPr>
      <w:r w:rsidRPr="001405C9">
        <w:rPr>
          <w:sz w:val="24"/>
          <w:szCs w:val="24"/>
        </w:rPr>
        <w:t>Kupujúci nadobúda vlastnícke právo k tovaru potom čo mu je dodaný tovar odovzdaný. Týmto prechádza na kupujúceho nebezpečenstvo vzniku škody na tovare.</w:t>
      </w:r>
    </w:p>
    <w:p w:rsidR="00356FC8" w:rsidRPr="00BF32B3" w:rsidRDefault="00356FC8" w:rsidP="00BF32B3"/>
    <w:p w:rsidR="00356FC8" w:rsidRPr="00F13206" w:rsidRDefault="00356FC8" w:rsidP="00EC09E7">
      <w:pPr>
        <w:pStyle w:val="Heading3"/>
        <w:numPr>
          <w:ilvl w:val="0"/>
          <w:numId w:val="0"/>
        </w:numPr>
        <w:rPr>
          <w:sz w:val="24"/>
          <w:szCs w:val="24"/>
        </w:rPr>
      </w:pPr>
      <w:r>
        <w:rPr>
          <w:sz w:val="24"/>
          <w:szCs w:val="24"/>
        </w:rPr>
        <w:t xml:space="preserve">Článok </w:t>
      </w:r>
      <w:r w:rsidRPr="00F13206">
        <w:rPr>
          <w:sz w:val="24"/>
          <w:szCs w:val="24"/>
        </w:rPr>
        <w:t>V.</w:t>
      </w:r>
    </w:p>
    <w:p w:rsidR="00356FC8" w:rsidRDefault="00356FC8" w:rsidP="00EC09E7">
      <w:pPr>
        <w:pStyle w:val="Heading3"/>
        <w:numPr>
          <w:ilvl w:val="0"/>
          <w:numId w:val="0"/>
        </w:numPr>
        <w:rPr>
          <w:sz w:val="24"/>
          <w:szCs w:val="24"/>
        </w:rPr>
      </w:pPr>
      <w:r w:rsidRPr="00F13206">
        <w:rPr>
          <w:sz w:val="24"/>
          <w:szCs w:val="24"/>
        </w:rPr>
        <w:t>Elektronická výmena údajov (faktúr)</w:t>
      </w:r>
    </w:p>
    <w:p w:rsidR="00356FC8" w:rsidRPr="00CF7832" w:rsidRDefault="00356FC8" w:rsidP="00EC09E7"/>
    <w:p w:rsidR="00356FC8" w:rsidRPr="00F13206" w:rsidRDefault="00356FC8" w:rsidP="00EC09E7">
      <w:pPr>
        <w:numPr>
          <w:ilvl w:val="0"/>
          <w:numId w:val="11"/>
        </w:numPr>
        <w:tabs>
          <w:tab w:val="clear" w:pos="1080"/>
        </w:tabs>
        <w:suppressAutoHyphens/>
        <w:ind w:left="567" w:hanging="567"/>
        <w:jc w:val="both"/>
        <w:rPr>
          <w:sz w:val="24"/>
          <w:szCs w:val="24"/>
        </w:rPr>
      </w:pPr>
      <w:r w:rsidRPr="00F13206">
        <w:rPr>
          <w:bCs/>
          <w:sz w:val="24"/>
          <w:szCs w:val="24"/>
        </w:rPr>
        <w:t xml:space="preserve">V záujme zefektívnenia činnosti pri vystavovaní faktúr </w:t>
      </w:r>
      <w:r w:rsidRPr="00F13206">
        <w:rPr>
          <w:sz w:val="24"/>
          <w:szCs w:val="24"/>
        </w:rPr>
        <w:t>sa zmluvné strany vzájomne dohodli, že faktúry je možné zasielať nielen v listinnej forme, ale aj elektronicky</w:t>
      </w:r>
      <w:r>
        <w:rPr>
          <w:sz w:val="24"/>
          <w:szCs w:val="24"/>
        </w:rPr>
        <w:t xml:space="preserve"> v súlade s platnými právnymi predpismi</w:t>
      </w:r>
      <w:r w:rsidRPr="00F13206">
        <w:rPr>
          <w:sz w:val="24"/>
          <w:szCs w:val="24"/>
        </w:rPr>
        <w:t>.</w:t>
      </w:r>
    </w:p>
    <w:p w:rsidR="00356FC8" w:rsidRPr="009E0F0F" w:rsidRDefault="00356FC8" w:rsidP="00EC09E7">
      <w:pPr>
        <w:numPr>
          <w:ilvl w:val="0"/>
          <w:numId w:val="11"/>
        </w:numPr>
        <w:tabs>
          <w:tab w:val="clear" w:pos="1080"/>
        </w:tabs>
        <w:suppressAutoHyphens/>
        <w:ind w:left="567" w:hanging="567"/>
        <w:jc w:val="both"/>
        <w:rPr>
          <w:sz w:val="24"/>
          <w:szCs w:val="24"/>
        </w:rPr>
      </w:pPr>
      <w:r w:rsidRPr="009E0F0F">
        <w:rPr>
          <w:sz w:val="24"/>
          <w:szCs w:val="24"/>
        </w:rPr>
        <w:t>Zmluvné strany sa dohodli, že elektronické faktúry bude predávajúci ako odosielateľ správy zasielať kupujúcemu ako prijímateľovi správy z komunikačných e-mailových adries uvedených v záhlaví tejto zmluvy, pri jednotlivých zmluvných stranách.</w:t>
      </w:r>
    </w:p>
    <w:p w:rsidR="00356FC8" w:rsidRPr="00F13206" w:rsidRDefault="00356FC8" w:rsidP="00EC09E7">
      <w:pPr>
        <w:numPr>
          <w:ilvl w:val="0"/>
          <w:numId w:val="11"/>
        </w:numPr>
        <w:tabs>
          <w:tab w:val="clear" w:pos="1080"/>
        </w:tabs>
        <w:suppressAutoHyphens/>
        <w:ind w:left="567" w:hanging="567"/>
        <w:jc w:val="both"/>
        <w:rPr>
          <w:sz w:val="24"/>
          <w:szCs w:val="24"/>
        </w:rPr>
      </w:pPr>
      <w:r w:rsidRPr="00F13206">
        <w:rPr>
          <w:sz w:val="24"/>
          <w:szCs w:val="24"/>
        </w:rPr>
        <w:t>Komunikačné e-mailové adresy uvedené v záhlaví tejto zmluvy sú záväzné a zmluvné strany sa zaväzujú, že vykonajú všetky technické opatrenia potrebné na zabezpečenie ich sústavnej prevádzky ako aj ich automatického prenosu bez dvojzmyselnosti.</w:t>
      </w:r>
    </w:p>
    <w:p w:rsidR="00356FC8" w:rsidRPr="00F13206" w:rsidRDefault="00356FC8" w:rsidP="00EC09E7">
      <w:pPr>
        <w:numPr>
          <w:ilvl w:val="0"/>
          <w:numId w:val="11"/>
        </w:numPr>
        <w:tabs>
          <w:tab w:val="clear" w:pos="1080"/>
        </w:tabs>
        <w:suppressAutoHyphens/>
        <w:ind w:left="567" w:hanging="567"/>
        <w:jc w:val="both"/>
        <w:rPr>
          <w:sz w:val="24"/>
          <w:szCs w:val="24"/>
        </w:rPr>
      </w:pPr>
      <w:r w:rsidRPr="00F13206">
        <w:rPr>
          <w:sz w:val="24"/>
          <w:szCs w:val="24"/>
        </w:rPr>
        <w:t>Zmluvné strany týmto vyhlasujú, že elektronická výmena údajov realizovaná na základe tejto zmluvy má povahu písomne vykonaného právneho úkonu a je rovnocenná s inak bežne používanou formou písomného styku, preto vyhlasujú, že tieto úkony nebudú spochybňovať a vyhlasovať ich za neplatné. Zároveň výslovne berú na vedomie, že takýmto prenosom správ vzniknú pre nich záväzky, ktoré sú právne platné a na ktorých základe je dotknutá zmluvná strana oprávnená domáhať sa plnenia povinností.</w:t>
      </w:r>
    </w:p>
    <w:p w:rsidR="00356FC8" w:rsidRPr="00F13206" w:rsidRDefault="00356FC8" w:rsidP="00EC09E7">
      <w:pPr>
        <w:numPr>
          <w:ilvl w:val="0"/>
          <w:numId w:val="11"/>
        </w:numPr>
        <w:tabs>
          <w:tab w:val="clear" w:pos="1080"/>
        </w:tabs>
        <w:suppressAutoHyphens/>
        <w:ind w:left="567" w:hanging="567"/>
        <w:jc w:val="both"/>
        <w:rPr>
          <w:sz w:val="24"/>
          <w:szCs w:val="24"/>
        </w:rPr>
      </w:pPr>
      <w:r w:rsidRPr="00F13206">
        <w:rPr>
          <w:sz w:val="24"/>
          <w:szCs w:val="24"/>
        </w:rPr>
        <w:t>Zmluvné strany týmto súčasne prehlasujú, že elektronické správy a záznamy vyhotovené v zmysle tejto zmluvy sú prijateľným dôkazovým materiálom a rovnako sa zaväzujú, že nenapadnú ani nespochybnia dôkaznú prípustnosť úkonov urobených formou elektronickej výmeny údajov.</w:t>
      </w:r>
    </w:p>
    <w:p w:rsidR="00356FC8" w:rsidRPr="00F13206" w:rsidRDefault="00356FC8" w:rsidP="00EC09E7">
      <w:pPr>
        <w:numPr>
          <w:ilvl w:val="0"/>
          <w:numId w:val="11"/>
        </w:numPr>
        <w:tabs>
          <w:tab w:val="clear" w:pos="1080"/>
        </w:tabs>
        <w:suppressAutoHyphens/>
        <w:ind w:left="567" w:hanging="567"/>
        <w:jc w:val="both"/>
        <w:rPr>
          <w:sz w:val="24"/>
          <w:szCs w:val="24"/>
        </w:rPr>
      </w:pPr>
      <w:r>
        <w:rPr>
          <w:sz w:val="24"/>
          <w:szCs w:val="24"/>
        </w:rPr>
        <w:t xml:space="preserve">V rámci spracovania správ a zmien údajov sa rozumie: </w:t>
      </w:r>
    </w:p>
    <w:p w:rsidR="00356FC8" w:rsidRPr="00F13206" w:rsidRDefault="00356FC8" w:rsidP="00EC09E7">
      <w:pPr>
        <w:numPr>
          <w:ilvl w:val="2"/>
          <w:numId w:val="12"/>
        </w:numPr>
        <w:jc w:val="both"/>
        <w:rPr>
          <w:sz w:val="24"/>
          <w:szCs w:val="24"/>
        </w:rPr>
      </w:pPr>
      <w:r w:rsidRPr="00CC24CA">
        <w:rPr>
          <w:b/>
          <w:sz w:val="24"/>
          <w:szCs w:val="24"/>
        </w:rPr>
        <w:t>momentom odoslania</w:t>
      </w:r>
      <w:r>
        <w:rPr>
          <w:sz w:val="24"/>
          <w:szCs w:val="24"/>
        </w:rPr>
        <w:t xml:space="preserve"> - a</w:t>
      </w:r>
      <w:r w:rsidRPr="00F13206">
        <w:rPr>
          <w:sz w:val="24"/>
          <w:szCs w:val="24"/>
        </w:rPr>
        <w:t>kákoľvek správa prenášaná v súlade s touto zmluvou sa považuje za odoslanú, keď odosielateľ správy odošle správu z e-mailovej adresy uvedenej v záhlaví tejto zmluvy.</w:t>
      </w:r>
    </w:p>
    <w:p w:rsidR="00356FC8" w:rsidRPr="00F13206" w:rsidRDefault="00356FC8" w:rsidP="00EC09E7">
      <w:pPr>
        <w:numPr>
          <w:ilvl w:val="2"/>
          <w:numId w:val="12"/>
        </w:numPr>
        <w:jc w:val="both"/>
        <w:rPr>
          <w:sz w:val="24"/>
          <w:szCs w:val="24"/>
        </w:rPr>
      </w:pPr>
      <w:r w:rsidRPr="00CC24CA">
        <w:rPr>
          <w:b/>
          <w:sz w:val="24"/>
          <w:szCs w:val="24"/>
        </w:rPr>
        <w:t>momentom príjmu</w:t>
      </w:r>
      <w:r>
        <w:rPr>
          <w:sz w:val="24"/>
          <w:szCs w:val="24"/>
        </w:rPr>
        <w:t xml:space="preserve"> - a</w:t>
      </w:r>
      <w:r w:rsidRPr="00F13206">
        <w:rPr>
          <w:sz w:val="24"/>
          <w:szCs w:val="24"/>
        </w:rPr>
        <w:t>kákoľvek správa prenášaná v súlade s touto zmluvou sa považuje za prijatú okamihom odoslania správy z komunikačnej e-mailovej adresy a to aj v prípade, že správa nebude doručená v dôsledku obmedzení alebo dôvodov na strane prijímateľa správy .</w:t>
      </w:r>
    </w:p>
    <w:p w:rsidR="00356FC8" w:rsidRPr="00F13206" w:rsidRDefault="00356FC8" w:rsidP="00EC09E7">
      <w:pPr>
        <w:numPr>
          <w:ilvl w:val="2"/>
          <w:numId w:val="12"/>
        </w:numPr>
        <w:jc w:val="both"/>
        <w:rPr>
          <w:sz w:val="24"/>
          <w:szCs w:val="24"/>
        </w:rPr>
      </w:pPr>
      <w:r w:rsidRPr="00CC24CA">
        <w:rPr>
          <w:b/>
          <w:sz w:val="24"/>
          <w:szCs w:val="24"/>
        </w:rPr>
        <w:t>technickou chybou</w:t>
      </w:r>
      <w:r>
        <w:rPr>
          <w:sz w:val="24"/>
          <w:szCs w:val="24"/>
        </w:rPr>
        <w:t xml:space="preserve"> - z</w:t>
      </w:r>
      <w:r w:rsidRPr="00F13206">
        <w:rPr>
          <w:sz w:val="24"/>
          <w:szCs w:val="24"/>
        </w:rPr>
        <w:t>mluvná strana, ktorá dostane správu s technickými chybami, je povinná o tom druhú zmluvnú stranu bez zbytočného odkladu elektronickou formou informovať.</w:t>
      </w:r>
    </w:p>
    <w:p w:rsidR="00356FC8" w:rsidRDefault="00356FC8" w:rsidP="00EC09E7">
      <w:pPr>
        <w:numPr>
          <w:ilvl w:val="2"/>
          <w:numId w:val="12"/>
        </w:numPr>
        <w:jc w:val="both"/>
        <w:rPr>
          <w:sz w:val="24"/>
          <w:szCs w:val="24"/>
        </w:rPr>
      </w:pPr>
      <w:r w:rsidRPr="00CC24CA">
        <w:rPr>
          <w:b/>
          <w:sz w:val="24"/>
          <w:szCs w:val="24"/>
        </w:rPr>
        <w:t>zmenou údajov</w:t>
      </w:r>
      <w:r>
        <w:rPr>
          <w:sz w:val="24"/>
          <w:szCs w:val="24"/>
        </w:rPr>
        <w:t xml:space="preserve"> - z</w:t>
      </w:r>
      <w:r w:rsidRPr="00F13206">
        <w:rPr>
          <w:sz w:val="24"/>
          <w:szCs w:val="24"/>
        </w:rPr>
        <w:t xml:space="preserve">mluvná strana, u ktorej </w:t>
      </w:r>
      <w:r>
        <w:rPr>
          <w:sz w:val="24"/>
          <w:szCs w:val="24"/>
        </w:rPr>
        <w:t>došlo</w:t>
      </w:r>
      <w:r w:rsidRPr="00F13206">
        <w:rPr>
          <w:sz w:val="24"/>
          <w:szCs w:val="24"/>
        </w:rPr>
        <w:t xml:space="preserve"> k zmene komunikačnej e-mailovej adresy alebo ďalších údajov je povinná bez zbytočného odkladu písomne informovať druhú zmluvnú stranu o týchto skutočnostiach.</w:t>
      </w:r>
    </w:p>
    <w:p w:rsidR="00356FC8" w:rsidRDefault="00356FC8" w:rsidP="004C5A06">
      <w:pPr>
        <w:ind w:left="1080"/>
        <w:jc w:val="both"/>
        <w:rPr>
          <w:sz w:val="24"/>
          <w:szCs w:val="24"/>
        </w:rPr>
      </w:pPr>
    </w:p>
    <w:p w:rsidR="00356FC8" w:rsidRDefault="00356FC8" w:rsidP="00780C1E">
      <w:pPr>
        <w:pStyle w:val="Heading3"/>
        <w:numPr>
          <w:ilvl w:val="0"/>
          <w:numId w:val="0"/>
        </w:numPr>
        <w:rPr>
          <w:sz w:val="24"/>
          <w:szCs w:val="24"/>
        </w:rPr>
      </w:pPr>
      <w:r>
        <w:rPr>
          <w:sz w:val="24"/>
          <w:szCs w:val="24"/>
        </w:rPr>
        <w:t>Článok VI.</w:t>
      </w:r>
    </w:p>
    <w:p w:rsidR="00356FC8" w:rsidRDefault="00356FC8" w:rsidP="00780C1E">
      <w:pPr>
        <w:pStyle w:val="Heading3"/>
        <w:numPr>
          <w:ilvl w:val="0"/>
          <w:numId w:val="0"/>
        </w:numPr>
        <w:rPr>
          <w:sz w:val="24"/>
          <w:szCs w:val="24"/>
        </w:rPr>
      </w:pPr>
      <w:r>
        <w:rPr>
          <w:sz w:val="24"/>
          <w:szCs w:val="24"/>
        </w:rPr>
        <w:t xml:space="preserve">Ostatné dojednania </w:t>
      </w:r>
    </w:p>
    <w:p w:rsidR="00356FC8" w:rsidRDefault="00356FC8" w:rsidP="00780C1E"/>
    <w:p w:rsidR="00356FC8" w:rsidRDefault="00356FC8" w:rsidP="009F784F">
      <w:pPr>
        <w:numPr>
          <w:ilvl w:val="0"/>
          <w:numId w:val="19"/>
        </w:numPr>
        <w:tabs>
          <w:tab w:val="clear" w:pos="1080"/>
        </w:tabs>
        <w:ind w:left="567" w:hanging="567"/>
        <w:jc w:val="both"/>
        <w:rPr>
          <w:sz w:val="24"/>
          <w:szCs w:val="24"/>
        </w:rPr>
      </w:pPr>
      <w:r>
        <w:rPr>
          <w:sz w:val="24"/>
          <w:szCs w:val="24"/>
        </w:rPr>
        <w:t xml:space="preserve">Kupujúci sa zaväzuje, že bude predávajúceho do 7 dní informovať o všetkých zmenách, ktoré nastanú v jeho identifikačných a fakturačných údajoch (napr. zmena obchodného mena / mena a priezviska, sídla / bydliska, IČ DPH a podobne). V opačnom prípade sa kupujúci zaväzuje predávajúcemu uhradiť všetky škody, ktoré mu v súvislosti s porušením tejto povinnosti vznikli. </w:t>
      </w:r>
    </w:p>
    <w:p w:rsidR="00356FC8" w:rsidRDefault="00356FC8" w:rsidP="009F784F">
      <w:pPr>
        <w:numPr>
          <w:ilvl w:val="0"/>
          <w:numId w:val="19"/>
        </w:numPr>
        <w:tabs>
          <w:tab w:val="clear" w:pos="1080"/>
        </w:tabs>
        <w:ind w:left="567" w:hanging="567"/>
        <w:jc w:val="both"/>
        <w:rPr>
          <w:sz w:val="24"/>
          <w:szCs w:val="24"/>
        </w:rPr>
      </w:pPr>
      <w:r>
        <w:rPr>
          <w:sz w:val="24"/>
          <w:szCs w:val="24"/>
        </w:rPr>
        <w:t xml:space="preserve">Kupujúci prehlasuje, že je solventný a schopný splácať všetky svoje záväzky riadne a včas. Zároveň sa zaväzuje, že predávajúceho bude ihneď informovať o zhoršení jeho ekonomickej situácie, hroziacom úpadku, úpadku, exekučnému konaniu a výkonu rozhodnutia vedeného proti jeho osobe a podobne. Na zabezpečenie tejto zmluvnej povinnosti sa kupujúci zaväzuje predávajúcemu poskytnúť záruku vo forme ručenia jeho štatutárneho orgánu. Ručiteľské vyhlásenie štatutárneho orgánu je prílohou k tejto zmluve. Toto ustanovenie sa nevzťahuje pre kupujúceho, ktorý je fyzickou osobou, alebo subjektom verejného práva podľa §261 ods. 3 a násl. Obchodného zákonníka). </w:t>
      </w:r>
    </w:p>
    <w:p w:rsidR="00356FC8" w:rsidRDefault="00356FC8" w:rsidP="009F784F">
      <w:pPr>
        <w:numPr>
          <w:ilvl w:val="0"/>
          <w:numId w:val="19"/>
        </w:numPr>
        <w:tabs>
          <w:tab w:val="clear" w:pos="1080"/>
        </w:tabs>
        <w:ind w:left="567" w:hanging="567"/>
        <w:jc w:val="both"/>
        <w:rPr>
          <w:sz w:val="24"/>
          <w:szCs w:val="24"/>
        </w:rPr>
      </w:pPr>
      <w:r>
        <w:rPr>
          <w:sz w:val="24"/>
          <w:szCs w:val="24"/>
        </w:rPr>
        <w:t xml:space="preserve"> Predávajúci je oprávnený pozastaviť dodávky tovaru, resp. odmietnuť dodať tovar na základe tejto zmluvy a od tejto zmluvy odstúpiť okrem iného pokiaľ: </w:t>
      </w:r>
    </w:p>
    <w:p w:rsidR="00356FC8" w:rsidRDefault="00356FC8" w:rsidP="00016D5A">
      <w:pPr>
        <w:numPr>
          <w:ilvl w:val="1"/>
          <w:numId w:val="19"/>
        </w:numPr>
        <w:tabs>
          <w:tab w:val="clear" w:pos="1440"/>
        </w:tabs>
        <w:ind w:left="709" w:hanging="142"/>
        <w:jc w:val="both"/>
        <w:rPr>
          <w:sz w:val="24"/>
          <w:szCs w:val="24"/>
        </w:rPr>
      </w:pPr>
      <w:r>
        <w:rPr>
          <w:sz w:val="24"/>
          <w:szCs w:val="24"/>
        </w:rPr>
        <w:t>kupujúci bude v omeškaní s úhradou faktúry o viac než 14 dní, ktorá bola vystavená za predchádzajúce dodávky tovaru, alebo</w:t>
      </w:r>
    </w:p>
    <w:p w:rsidR="00356FC8" w:rsidRDefault="00356FC8" w:rsidP="00016D5A">
      <w:pPr>
        <w:numPr>
          <w:ilvl w:val="1"/>
          <w:numId w:val="19"/>
        </w:numPr>
        <w:tabs>
          <w:tab w:val="clear" w:pos="1440"/>
          <w:tab w:val="num" w:pos="-2694"/>
        </w:tabs>
        <w:ind w:left="709" w:hanging="142"/>
        <w:jc w:val="both"/>
        <w:rPr>
          <w:sz w:val="24"/>
          <w:szCs w:val="24"/>
        </w:rPr>
      </w:pPr>
      <w:r>
        <w:rPr>
          <w:sz w:val="24"/>
          <w:szCs w:val="24"/>
        </w:rPr>
        <w:t>zistí, že kupujúci je v úpadku, alebo mu úpadok hrozí, alebo</w:t>
      </w:r>
    </w:p>
    <w:p w:rsidR="00356FC8" w:rsidRDefault="00356FC8" w:rsidP="00016D5A">
      <w:pPr>
        <w:numPr>
          <w:ilvl w:val="1"/>
          <w:numId w:val="19"/>
        </w:numPr>
        <w:tabs>
          <w:tab w:val="clear" w:pos="1440"/>
          <w:tab w:val="num" w:pos="-2268"/>
        </w:tabs>
        <w:ind w:left="709" w:hanging="142"/>
        <w:jc w:val="both"/>
        <w:rPr>
          <w:sz w:val="24"/>
          <w:szCs w:val="24"/>
        </w:rPr>
      </w:pPr>
      <w:r>
        <w:rPr>
          <w:sz w:val="24"/>
          <w:szCs w:val="24"/>
        </w:rPr>
        <w:t xml:space="preserve">zistí, že voči kupujúcemu sa vedie exekučné konanie, alebo výkon rozhodnutia.  </w:t>
      </w:r>
    </w:p>
    <w:p w:rsidR="00356FC8" w:rsidRPr="00780C1E" w:rsidRDefault="00356FC8" w:rsidP="00F95546">
      <w:pPr>
        <w:jc w:val="both"/>
        <w:rPr>
          <w:sz w:val="24"/>
          <w:szCs w:val="24"/>
        </w:rPr>
      </w:pPr>
    </w:p>
    <w:p w:rsidR="00356FC8" w:rsidRPr="00DB1567" w:rsidRDefault="00356FC8" w:rsidP="009664CB">
      <w:pPr>
        <w:pStyle w:val="Heading3"/>
        <w:numPr>
          <w:ilvl w:val="0"/>
          <w:numId w:val="0"/>
        </w:numPr>
        <w:rPr>
          <w:sz w:val="24"/>
          <w:szCs w:val="24"/>
        </w:rPr>
      </w:pPr>
      <w:r>
        <w:rPr>
          <w:sz w:val="24"/>
          <w:szCs w:val="24"/>
        </w:rPr>
        <w:t xml:space="preserve">Článok </w:t>
      </w:r>
      <w:r w:rsidRPr="00DB1567">
        <w:rPr>
          <w:sz w:val="24"/>
          <w:szCs w:val="24"/>
        </w:rPr>
        <w:t>VI</w:t>
      </w:r>
      <w:r>
        <w:rPr>
          <w:sz w:val="24"/>
          <w:szCs w:val="24"/>
        </w:rPr>
        <w:t>I</w:t>
      </w:r>
      <w:r w:rsidRPr="00DB1567">
        <w:rPr>
          <w:sz w:val="24"/>
          <w:szCs w:val="24"/>
        </w:rPr>
        <w:t>.</w:t>
      </w:r>
    </w:p>
    <w:p w:rsidR="00356FC8" w:rsidRDefault="00356FC8" w:rsidP="006241D6">
      <w:pPr>
        <w:pStyle w:val="Heading3"/>
        <w:numPr>
          <w:ilvl w:val="0"/>
          <w:numId w:val="0"/>
        </w:numPr>
        <w:rPr>
          <w:sz w:val="24"/>
          <w:szCs w:val="24"/>
        </w:rPr>
      </w:pPr>
      <w:r w:rsidRPr="00DB1567">
        <w:rPr>
          <w:sz w:val="24"/>
          <w:szCs w:val="24"/>
        </w:rPr>
        <w:t>Záverečné ustanovenia</w:t>
      </w:r>
    </w:p>
    <w:p w:rsidR="00356FC8" w:rsidRPr="001405C9" w:rsidRDefault="00356FC8" w:rsidP="001405C9"/>
    <w:p w:rsidR="00356FC8" w:rsidRPr="00EC09E7" w:rsidRDefault="00356FC8" w:rsidP="00780C1E">
      <w:pPr>
        <w:numPr>
          <w:ilvl w:val="0"/>
          <w:numId w:val="17"/>
        </w:numPr>
        <w:tabs>
          <w:tab w:val="clear" w:pos="1080"/>
          <w:tab w:val="num" w:pos="-2552"/>
        </w:tabs>
        <w:ind w:left="567" w:hanging="567"/>
        <w:jc w:val="both"/>
        <w:rPr>
          <w:sz w:val="24"/>
          <w:szCs w:val="24"/>
        </w:rPr>
      </w:pPr>
      <w:r w:rsidRPr="00EC09E7">
        <w:rPr>
          <w:sz w:val="24"/>
          <w:szCs w:val="24"/>
        </w:rPr>
        <w:t xml:space="preserve">Zmluva </w:t>
      </w:r>
      <w:r>
        <w:rPr>
          <w:sz w:val="24"/>
          <w:szCs w:val="24"/>
        </w:rPr>
        <w:t>je vyhotovená</w:t>
      </w:r>
      <w:r w:rsidRPr="00EC09E7">
        <w:rPr>
          <w:sz w:val="24"/>
          <w:szCs w:val="24"/>
        </w:rPr>
        <w:t xml:space="preserve"> v dvoch </w:t>
      </w:r>
      <w:r>
        <w:rPr>
          <w:sz w:val="24"/>
          <w:szCs w:val="24"/>
        </w:rPr>
        <w:t>rovnopisoch</w:t>
      </w:r>
      <w:r w:rsidRPr="00EC09E7">
        <w:rPr>
          <w:sz w:val="24"/>
          <w:szCs w:val="24"/>
        </w:rPr>
        <w:t xml:space="preserve">, </w:t>
      </w:r>
      <w:r>
        <w:rPr>
          <w:sz w:val="24"/>
          <w:szCs w:val="24"/>
        </w:rPr>
        <w:t xml:space="preserve">po jednom pre každú zmluvnú stranu. </w:t>
      </w:r>
    </w:p>
    <w:p w:rsidR="00356FC8" w:rsidRPr="00EC09E7" w:rsidRDefault="00356FC8" w:rsidP="00780C1E">
      <w:pPr>
        <w:numPr>
          <w:ilvl w:val="0"/>
          <w:numId w:val="17"/>
        </w:numPr>
        <w:tabs>
          <w:tab w:val="clear" w:pos="1080"/>
          <w:tab w:val="num" w:pos="-2552"/>
        </w:tabs>
        <w:ind w:left="567" w:hanging="567"/>
        <w:jc w:val="both"/>
        <w:rPr>
          <w:sz w:val="24"/>
          <w:szCs w:val="24"/>
        </w:rPr>
      </w:pPr>
      <w:r>
        <w:rPr>
          <w:sz w:val="24"/>
          <w:szCs w:val="24"/>
        </w:rPr>
        <w:t>Z</w:t>
      </w:r>
      <w:r w:rsidRPr="00EC09E7">
        <w:rPr>
          <w:sz w:val="24"/>
          <w:szCs w:val="24"/>
        </w:rPr>
        <w:t>mluva sa uzatvára na  dobu určitú</w:t>
      </w:r>
      <w:r>
        <w:rPr>
          <w:sz w:val="24"/>
          <w:szCs w:val="24"/>
        </w:rPr>
        <w:t xml:space="preserve"> od 01.01.2015 do 31.12.2018. Každá zo zmluvných strán môže túto</w:t>
      </w:r>
      <w:r w:rsidRPr="00EC09E7">
        <w:rPr>
          <w:sz w:val="24"/>
          <w:szCs w:val="24"/>
        </w:rPr>
        <w:t xml:space="preserve"> zmluvu jednostrann</w:t>
      </w:r>
      <w:r>
        <w:rPr>
          <w:sz w:val="24"/>
          <w:szCs w:val="24"/>
        </w:rPr>
        <w:t>e vypovedať vo výpovednej dobe jedného</w:t>
      </w:r>
      <w:r w:rsidRPr="00EC09E7">
        <w:rPr>
          <w:sz w:val="24"/>
          <w:szCs w:val="24"/>
        </w:rPr>
        <w:t xml:space="preserve"> mesiac</w:t>
      </w:r>
      <w:r>
        <w:rPr>
          <w:sz w:val="24"/>
          <w:szCs w:val="24"/>
        </w:rPr>
        <w:t>a, a to bez uvedenia dôvodu. V</w:t>
      </w:r>
      <w:r w:rsidRPr="00EC09E7">
        <w:rPr>
          <w:sz w:val="24"/>
          <w:szCs w:val="24"/>
        </w:rPr>
        <w:t xml:space="preserve">ýpovedná </w:t>
      </w:r>
      <w:r>
        <w:rPr>
          <w:sz w:val="24"/>
          <w:szCs w:val="24"/>
        </w:rPr>
        <w:t>doba</w:t>
      </w:r>
      <w:r w:rsidRPr="00EC09E7">
        <w:rPr>
          <w:sz w:val="24"/>
          <w:szCs w:val="24"/>
        </w:rPr>
        <w:t xml:space="preserve"> začína plynúť prvým dňom nasledujúceho mesiaca po doručení výpovede druhej zmluvnej strane.</w:t>
      </w:r>
    </w:p>
    <w:p w:rsidR="00356FC8" w:rsidRPr="00EC09E7" w:rsidRDefault="00356FC8" w:rsidP="00780C1E">
      <w:pPr>
        <w:numPr>
          <w:ilvl w:val="0"/>
          <w:numId w:val="17"/>
        </w:numPr>
        <w:tabs>
          <w:tab w:val="clear" w:pos="1080"/>
          <w:tab w:val="num" w:pos="-2552"/>
        </w:tabs>
        <w:ind w:left="567" w:hanging="567"/>
        <w:jc w:val="both"/>
        <w:rPr>
          <w:sz w:val="24"/>
          <w:szCs w:val="24"/>
        </w:rPr>
      </w:pPr>
      <w:r w:rsidRPr="00EC09E7">
        <w:rPr>
          <w:sz w:val="24"/>
          <w:szCs w:val="24"/>
        </w:rPr>
        <w:t>Oprávnenie pri jednaniach o všetkých záležitostiach vyplývajúcich z tejto zmluvy majú títo pracovníci :</w:t>
      </w:r>
    </w:p>
    <w:p w:rsidR="00356FC8" w:rsidRPr="00EC09E7" w:rsidRDefault="00356FC8" w:rsidP="00780C1E">
      <w:pPr>
        <w:pStyle w:val="Heading4"/>
        <w:tabs>
          <w:tab w:val="num" w:pos="-2552"/>
        </w:tabs>
        <w:ind w:left="567" w:hanging="567"/>
        <w:jc w:val="both"/>
        <w:rPr>
          <w:sz w:val="24"/>
          <w:szCs w:val="24"/>
        </w:rPr>
      </w:pPr>
      <w:r>
        <w:rPr>
          <w:sz w:val="24"/>
          <w:szCs w:val="24"/>
        </w:rPr>
        <w:tab/>
        <w:t>PhDr</w:t>
      </w:r>
      <w:r w:rsidRPr="00EC09E7">
        <w:rPr>
          <w:sz w:val="24"/>
          <w:szCs w:val="24"/>
        </w:rPr>
        <w:t>. Ján Husák, obchodný riaditeľ</w:t>
      </w:r>
      <w:r>
        <w:rPr>
          <w:sz w:val="24"/>
          <w:szCs w:val="24"/>
        </w:rPr>
        <w:t xml:space="preserve">, tel. č.: </w:t>
      </w:r>
      <w:r w:rsidRPr="00EC09E7">
        <w:rPr>
          <w:sz w:val="24"/>
          <w:szCs w:val="24"/>
        </w:rPr>
        <w:t>052 / 45 25 756</w:t>
      </w:r>
    </w:p>
    <w:p w:rsidR="00356FC8" w:rsidRDefault="00356FC8" w:rsidP="00780C1E">
      <w:pPr>
        <w:numPr>
          <w:ilvl w:val="0"/>
          <w:numId w:val="17"/>
        </w:numPr>
        <w:tabs>
          <w:tab w:val="clear" w:pos="1080"/>
          <w:tab w:val="num" w:pos="-2552"/>
        </w:tabs>
        <w:ind w:left="567" w:hanging="567"/>
        <w:jc w:val="both"/>
        <w:rPr>
          <w:sz w:val="24"/>
          <w:szCs w:val="24"/>
        </w:rPr>
      </w:pPr>
      <w:r w:rsidRPr="00EC09E7">
        <w:rPr>
          <w:sz w:val="24"/>
          <w:szCs w:val="24"/>
        </w:rPr>
        <w:t xml:space="preserve">Všetky zmeny a doplnky </w:t>
      </w:r>
      <w:r>
        <w:rPr>
          <w:sz w:val="24"/>
          <w:szCs w:val="24"/>
        </w:rPr>
        <w:t>k tejto zmluve</w:t>
      </w:r>
      <w:r w:rsidRPr="00EC09E7">
        <w:rPr>
          <w:sz w:val="24"/>
          <w:szCs w:val="24"/>
        </w:rPr>
        <w:t xml:space="preserve"> môžu byť uskutočnené len po dohode oboch </w:t>
      </w:r>
      <w:r>
        <w:rPr>
          <w:sz w:val="24"/>
          <w:szCs w:val="24"/>
        </w:rPr>
        <w:t xml:space="preserve">zmluvných </w:t>
      </w:r>
      <w:r w:rsidRPr="00EC09E7">
        <w:rPr>
          <w:sz w:val="24"/>
          <w:szCs w:val="24"/>
        </w:rPr>
        <w:t>strán</w:t>
      </w:r>
      <w:r>
        <w:rPr>
          <w:sz w:val="24"/>
          <w:szCs w:val="24"/>
        </w:rPr>
        <w:t>,</w:t>
      </w:r>
      <w:r w:rsidRPr="00EC09E7">
        <w:rPr>
          <w:sz w:val="24"/>
          <w:szCs w:val="24"/>
        </w:rPr>
        <w:t xml:space="preserve"> a to písomnou formou.</w:t>
      </w:r>
    </w:p>
    <w:p w:rsidR="00356FC8" w:rsidRPr="00EC09E7" w:rsidRDefault="00356FC8" w:rsidP="00780C1E">
      <w:pPr>
        <w:numPr>
          <w:ilvl w:val="0"/>
          <w:numId w:val="17"/>
        </w:numPr>
        <w:tabs>
          <w:tab w:val="clear" w:pos="1080"/>
          <w:tab w:val="num" w:pos="-2552"/>
        </w:tabs>
        <w:ind w:left="567" w:hanging="567"/>
        <w:jc w:val="both"/>
        <w:rPr>
          <w:sz w:val="24"/>
          <w:szCs w:val="24"/>
        </w:rPr>
      </w:pPr>
      <w:r>
        <w:rPr>
          <w:sz w:val="24"/>
          <w:szCs w:val="24"/>
        </w:rPr>
        <w:t>Kontaktnou osobou</w:t>
      </w:r>
      <w:r w:rsidRPr="00EC09E7">
        <w:rPr>
          <w:sz w:val="24"/>
          <w:szCs w:val="24"/>
        </w:rPr>
        <w:t xml:space="preserve"> pri spísaní zmluvy</w:t>
      </w:r>
      <w:r>
        <w:rPr>
          <w:sz w:val="24"/>
          <w:szCs w:val="24"/>
        </w:rPr>
        <w:t xml:space="preserve"> je:</w:t>
      </w:r>
    </w:p>
    <w:p w:rsidR="00356FC8" w:rsidRDefault="00356FC8" w:rsidP="00780C1E">
      <w:pPr>
        <w:pStyle w:val="Heading4"/>
        <w:tabs>
          <w:tab w:val="num" w:pos="-2552"/>
        </w:tabs>
        <w:ind w:left="567" w:hanging="567"/>
        <w:jc w:val="both"/>
        <w:rPr>
          <w:sz w:val="24"/>
          <w:szCs w:val="24"/>
        </w:rPr>
      </w:pPr>
      <w:r>
        <w:rPr>
          <w:sz w:val="24"/>
          <w:szCs w:val="24"/>
        </w:rPr>
        <w:tab/>
      </w:r>
      <w:r w:rsidRPr="00EC09E7">
        <w:rPr>
          <w:sz w:val="24"/>
          <w:szCs w:val="24"/>
        </w:rPr>
        <w:t xml:space="preserve">Danka Oravcová, </w:t>
      </w:r>
      <w:r w:rsidRPr="00EC09E7">
        <w:rPr>
          <w:sz w:val="24"/>
          <w:szCs w:val="24"/>
        </w:rPr>
        <w:tab/>
      </w:r>
      <w:r w:rsidRPr="00EC09E7">
        <w:rPr>
          <w:sz w:val="24"/>
          <w:szCs w:val="24"/>
        </w:rPr>
        <w:tab/>
      </w:r>
      <w:r w:rsidRPr="00EC09E7">
        <w:rPr>
          <w:sz w:val="24"/>
          <w:szCs w:val="24"/>
        </w:rPr>
        <w:tab/>
        <w:t>052 / 45 15</w:t>
      </w:r>
      <w:r>
        <w:rPr>
          <w:sz w:val="24"/>
          <w:szCs w:val="24"/>
        </w:rPr>
        <w:t> </w:t>
      </w:r>
      <w:r w:rsidRPr="00EC09E7">
        <w:rPr>
          <w:sz w:val="24"/>
          <w:szCs w:val="24"/>
        </w:rPr>
        <w:t>134</w:t>
      </w:r>
    </w:p>
    <w:p w:rsidR="00356FC8" w:rsidRPr="003D38E6" w:rsidRDefault="00356FC8" w:rsidP="003D38E6"/>
    <w:p w:rsidR="00356FC8" w:rsidRPr="00EC09E7" w:rsidRDefault="00356FC8" w:rsidP="00EC09E7">
      <w:pPr>
        <w:pStyle w:val="BodyText"/>
        <w:ind w:left="567"/>
        <w:jc w:val="both"/>
        <w:rPr>
          <w:sz w:val="24"/>
          <w:szCs w:val="24"/>
        </w:rPr>
      </w:pPr>
      <w:r w:rsidRPr="00EC09E7">
        <w:rPr>
          <w:sz w:val="24"/>
          <w:szCs w:val="24"/>
        </w:rPr>
        <w:t>Kontaktná osoba odbytu:</w:t>
      </w:r>
      <w:r w:rsidRPr="00EC09E7">
        <w:rPr>
          <w:sz w:val="24"/>
          <w:szCs w:val="24"/>
        </w:rPr>
        <w:tab/>
      </w:r>
      <w:r w:rsidRPr="00EC09E7">
        <w:rPr>
          <w:sz w:val="24"/>
          <w:szCs w:val="24"/>
        </w:rPr>
        <w:tab/>
        <w:t>052/4515109, 052 451 5113, 052 452 37 89</w:t>
      </w:r>
    </w:p>
    <w:p w:rsidR="00356FC8" w:rsidRPr="001A415F" w:rsidRDefault="00356FC8" w:rsidP="00E425C2">
      <w:pPr>
        <w:tabs>
          <w:tab w:val="left" w:pos="7797"/>
        </w:tabs>
      </w:pPr>
    </w:p>
    <w:p w:rsidR="00356FC8" w:rsidRPr="00EC09E7" w:rsidRDefault="00356FC8" w:rsidP="00E425C2">
      <w:pPr>
        <w:tabs>
          <w:tab w:val="left" w:pos="7797"/>
        </w:tabs>
        <w:rPr>
          <w:sz w:val="24"/>
          <w:szCs w:val="24"/>
        </w:rPr>
      </w:pPr>
      <w:r w:rsidRPr="00EC09E7">
        <w:rPr>
          <w:sz w:val="24"/>
          <w:szCs w:val="24"/>
        </w:rPr>
        <w:t xml:space="preserve">V Kežmarku dňa: </w:t>
      </w:r>
      <w:r>
        <w:rPr>
          <w:sz w:val="24"/>
          <w:szCs w:val="24"/>
        </w:rPr>
        <w:t>29.12.2014</w:t>
      </w:r>
    </w:p>
    <w:p w:rsidR="00356FC8" w:rsidRPr="001A415F" w:rsidRDefault="00356FC8" w:rsidP="00E425C2">
      <w:pPr>
        <w:tabs>
          <w:tab w:val="left" w:pos="7797"/>
        </w:tabs>
        <w:rPr>
          <w:b/>
        </w:rPr>
      </w:pPr>
    </w:p>
    <w:p w:rsidR="00356FC8" w:rsidRPr="001A415F" w:rsidRDefault="00356FC8" w:rsidP="00E425C2">
      <w:pPr>
        <w:tabs>
          <w:tab w:val="left" w:pos="7797"/>
        </w:tabs>
        <w:rPr>
          <w:b/>
        </w:rPr>
      </w:pPr>
    </w:p>
    <w:tbl>
      <w:tblPr>
        <w:tblW w:w="9301" w:type="dxa"/>
        <w:tblLook w:val="01E0"/>
      </w:tblPr>
      <w:tblGrid>
        <w:gridCol w:w="2814"/>
        <w:gridCol w:w="2211"/>
        <w:gridCol w:w="634"/>
        <w:gridCol w:w="1270"/>
        <w:gridCol w:w="2372"/>
      </w:tblGrid>
      <w:tr w:rsidR="00356FC8" w:rsidRPr="00640603">
        <w:tc>
          <w:tcPr>
            <w:tcW w:w="2814" w:type="dxa"/>
          </w:tcPr>
          <w:p w:rsidR="00356FC8" w:rsidRPr="00640603" w:rsidRDefault="00356FC8" w:rsidP="000E0AE9">
            <w:pPr>
              <w:widowControl w:val="0"/>
              <w:rPr>
                <w:b/>
                <w:sz w:val="24"/>
                <w:szCs w:val="24"/>
              </w:rPr>
            </w:pPr>
            <w:r>
              <w:rPr>
                <w:b/>
                <w:sz w:val="24"/>
                <w:szCs w:val="24"/>
              </w:rPr>
              <w:t>Predávajúci</w:t>
            </w:r>
            <w:r w:rsidRPr="00640603">
              <w:rPr>
                <w:b/>
                <w:sz w:val="24"/>
                <w:szCs w:val="24"/>
              </w:rPr>
              <w:t>:</w:t>
            </w:r>
          </w:p>
        </w:tc>
        <w:tc>
          <w:tcPr>
            <w:tcW w:w="2211" w:type="dxa"/>
          </w:tcPr>
          <w:p w:rsidR="00356FC8" w:rsidRPr="00640603" w:rsidRDefault="00356FC8" w:rsidP="000E0AE9">
            <w:pPr>
              <w:widowControl w:val="0"/>
              <w:rPr>
                <w:b/>
                <w:sz w:val="24"/>
                <w:szCs w:val="24"/>
              </w:rPr>
            </w:pPr>
          </w:p>
        </w:tc>
        <w:tc>
          <w:tcPr>
            <w:tcW w:w="634" w:type="dxa"/>
          </w:tcPr>
          <w:p w:rsidR="00356FC8" w:rsidRPr="00640603" w:rsidRDefault="00356FC8" w:rsidP="000E0AE9">
            <w:pPr>
              <w:widowControl w:val="0"/>
              <w:rPr>
                <w:b/>
                <w:sz w:val="24"/>
                <w:szCs w:val="24"/>
              </w:rPr>
            </w:pPr>
          </w:p>
        </w:tc>
        <w:tc>
          <w:tcPr>
            <w:tcW w:w="0" w:type="auto"/>
          </w:tcPr>
          <w:p w:rsidR="00356FC8" w:rsidRPr="00640603" w:rsidRDefault="00356FC8" w:rsidP="000E0AE9">
            <w:pPr>
              <w:widowControl w:val="0"/>
              <w:rPr>
                <w:b/>
                <w:sz w:val="24"/>
                <w:szCs w:val="24"/>
              </w:rPr>
            </w:pPr>
            <w:r>
              <w:rPr>
                <w:b/>
                <w:sz w:val="24"/>
                <w:szCs w:val="24"/>
              </w:rPr>
              <w:t>Kupujúci</w:t>
            </w:r>
            <w:r w:rsidRPr="00640603">
              <w:rPr>
                <w:b/>
                <w:sz w:val="24"/>
                <w:szCs w:val="24"/>
              </w:rPr>
              <w:t>:</w:t>
            </w:r>
          </w:p>
        </w:tc>
        <w:tc>
          <w:tcPr>
            <w:tcW w:w="2372" w:type="dxa"/>
          </w:tcPr>
          <w:p w:rsidR="00356FC8" w:rsidRPr="00640603" w:rsidRDefault="00356FC8" w:rsidP="000E0AE9">
            <w:pPr>
              <w:widowControl w:val="0"/>
              <w:rPr>
                <w:b/>
                <w:sz w:val="24"/>
                <w:szCs w:val="24"/>
              </w:rPr>
            </w:pPr>
          </w:p>
        </w:tc>
      </w:tr>
      <w:tr w:rsidR="00356FC8" w:rsidRPr="00640603">
        <w:tc>
          <w:tcPr>
            <w:tcW w:w="2814" w:type="dxa"/>
            <w:tcBorders>
              <w:bottom w:val="dotted" w:sz="4" w:space="0" w:color="auto"/>
            </w:tcBorders>
          </w:tcPr>
          <w:p w:rsidR="00356FC8" w:rsidRPr="00640603" w:rsidRDefault="00356FC8" w:rsidP="000E0AE9">
            <w:pPr>
              <w:widowControl w:val="0"/>
              <w:rPr>
                <w:sz w:val="24"/>
                <w:szCs w:val="24"/>
              </w:rPr>
            </w:pPr>
          </w:p>
          <w:p w:rsidR="00356FC8" w:rsidRPr="00640603" w:rsidRDefault="00356FC8" w:rsidP="000E0AE9">
            <w:pPr>
              <w:widowControl w:val="0"/>
              <w:rPr>
                <w:sz w:val="24"/>
                <w:szCs w:val="24"/>
              </w:rPr>
            </w:pPr>
          </w:p>
          <w:p w:rsidR="00356FC8" w:rsidRPr="00640603" w:rsidRDefault="00356FC8" w:rsidP="000E0AE9">
            <w:pPr>
              <w:widowControl w:val="0"/>
              <w:rPr>
                <w:sz w:val="24"/>
                <w:szCs w:val="24"/>
              </w:rPr>
            </w:pPr>
          </w:p>
          <w:p w:rsidR="00356FC8" w:rsidRPr="00640603" w:rsidRDefault="00356FC8" w:rsidP="000E0AE9">
            <w:pPr>
              <w:widowControl w:val="0"/>
              <w:rPr>
                <w:sz w:val="24"/>
                <w:szCs w:val="24"/>
              </w:rPr>
            </w:pPr>
          </w:p>
          <w:p w:rsidR="00356FC8" w:rsidRPr="00640603" w:rsidRDefault="00356FC8" w:rsidP="000E0AE9">
            <w:pPr>
              <w:widowControl w:val="0"/>
              <w:rPr>
                <w:sz w:val="24"/>
                <w:szCs w:val="24"/>
              </w:rPr>
            </w:pPr>
          </w:p>
        </w:tc>
        <w:tc>
          <w:tcPr>
            <w:tcW w:w="2211" w:type="dxa"/>
            <w:tcBorders>
              <w:bottom w:val="dotted" w:sz="4" w:space="0" w:color="auto"/>
            </w:tcBorders>
          </w:tcPr>
          <w:p w:rsidR="00356FC8" w:rsidRPr="00640603" w:rsidRDefault="00356FC8" w:rsidP="000E0AE9">
            <w:pPr>
              <w:widowControl w:val="0"/>
              <w:rPr>
                <w:sz w:val="24"/>
                <w:szCs w:val="24"/>
              </w:rPr>
            </w:pPr>
          </w:p>
        </w:tc>
        <w:tc>
          <w:tcPr>
            <w:tcW w:w="634" w:type="dxa"/>
          </w:tcPr>
          <w:p w:rsidR="00356FC8" w:rsidRPr="00640603" w:rsidRDefault="00356FC8" w:rsidP="000E0AE9">
            <w:pPr>
              <w:widowControl w:val="0"/>
              <w:rPr>
                <w:sz w:val="24"/>
                <w:szCs w:val="24"/>
              </w:rPr>
            </w:pPr>
          </w:p>
        </w:tc>
        <w:tc>
          <w:tcPr>
            <w:tcW w:w="3642" w:type="dxa"/>
            <w:gridSpan w:val="2"/>
            <w:tcBorders>
              <w:bottom w:val="dotted" w:sz="4" w:space="0" w:color="auto"/>
            </w:tcBorders>
          </w:tcPr>
          <w:p w:rsidR="00356FC8" w:rsidRPr="00640603" w:rsidRDefault="00356FC8" w:rsidP="000E0AE9">
            <w:pPr>
              <w:widowControl w:val="0"/>
              <w:rPr>
                <w:sz w:val="24"/>
                <w:szCs w:val="24"/>
              </w:rPr>
            </w:pPr>
          </w:p>
        </w:tc>
      </w:tr>
      <w:tr w:rsidR="00356FC8" w:rsidRPr="00640603">
        <w:tc>
          <w:tcPr>
            <w:tcW w:w="5025" w:type="dxa"/>
            <w:gridSpan w:val="2"/>
            <w:tcBorders>
              <w:top w:val="dotted" w:sz="4" w:space="0" w:color="auto"/>
            </w:tcBorders>
          </w:tcPr>
          <w:p w:rsidR="00356FC8" w:rsidRPr="00640603" w:rsidRDefault="00356FC8" w:rsidP="000E0AE9">
            <w:pPr>
              <w:widowControl w:val="0"/>
              <w:jc w:val="center"/>
              <w:rPr>
                <w:sz w:val="24"/>
                <w:szCs w:val="24"/>
              </w:rPr>
            </w:pPr>
            <w:r w:rsidRPr="00640603">
              <w:rPr>
                <w:b/>
                <w:sz w:val="24"/>
                <w:szCs w:val="24"/>
              </w:rPr>
              <w:t>Tatranská mliekareň, a.s.</w:t>
            </w:r>
          </w:p>
        </w:tc>
        <w:tc>
          <w:tcPr>
            <w:tcW w:w="634" w:type="dxa"/>
          </w:tcPr>
          <w:p w:rsidR="00356FC8" w:rsidRPr="00640603" w:rsidRDefault="00356FC8" w:rsidP="000E0AE9">
            <w:pPr>
              <w:widowControl w:val="0"/>
              <w:jc w:val="center"/>
              <w:rPr>
                <w:sz w:val="24"/>
                <w:szCs w:val="24"/>
              </w:rPr>
            </w:pPr>
          </w:p>
        </w:tc>
        <w:tc>
          <w:tcPr>
            <w:tcW w:w="3642" w:type="dxa"/>
            <w:gridSpan w:val="2"/>
            <w:tcBorders>
              <w:top w:val="dotted" w:sz="4" w:space="0" w:color="auto"/>
            </w:tcBorders>
          </w:tcPr>
          <w:p w:rsidR="00356FC8" w:rsidRPr="001A2A02" w:rsidRDefault="00356FC8" w:rsidP="00EC09E7">
            <w:pPr>
              <w:widowControl w:val="0"/>
              <w:jc w:val="center"/>
              <w:rPr>
                <w:b/>
                <w:sz w:val="24"/>
                <w:szCs w:val="24"/>
              </w:rPr>
            </w:pPr>
          </w:p>
        </w:tc>
      </w:tr>
      <w:tr w:rsidR="00356FC8" w:rsidRPr="00640603">
        <w:tc>
          <w:tcPr>
            <w:tcW w:w="2814" w:type="dxa"/>
          </w:tcPr>
          <w:p w:rsidR="00356FC8" w:rsidRPr="006355A8" w:rsidRDefault="00356FC8" w:rsidP="000E0AE9">
            <w:pPr>
              <w:widowControl w:val="0"/>
              <w:jc w:val="center"/>
              <w:rPr>
                <w:sz w:val="24"/>
                <w:szCs w:val="24"/>
              </w:rPr>
            </w:pPr>
            <w:r w:rsidRPr="006355A8">
              <w:rPr>
                <w:sz w:val="24"/>
                <w:szCs w:val="24"/>
              </w:rPr>
              <w:t>Ing. Ľubomír Valčuha</w:t>
            </w:r>
          </w:p>
          <w:p w:rsidR="00356FC8" w:rsidRPr="006355A8" w:rsidRDefault="00356FC8" w:rsidP="000E0AE9">
            <w:pPr>
              <w:widowControl w:val="0"/>
              <w:jc w:val="center"/>
              <w:rPr>
                <w:sz w:val="24"/>
                <w:szCs w:val="24"/>
              </w:rPr>
            </w:pPr>
            <w:r w:rsidRPr="006355A8">
              <w:rPr>
                <w:sz w:val="24"/>
                <w:szCs w:val="24"/>
              </w:rPr>
              <w:t>člen predstavenstva</w:t>
            </w:r>
          </w:p>
          <w:p w:rsidR="00356FC8" w:rsidRPr="006355A8" w:rsidRDefault="00356FC8" w:rsidP="000E0AE9">
            <w:pPr>
              <w:widowControl w:val="0"/>
              <w:jc w:val="center"/>
              <w:rPr>
                <w:sz w:val="24"/>
                <w:szCs w:val="24"/>
              </w:rPr>
            </w:pPr>
          </w:p>
        </w:tc>
        <w:tc>
          <w:tcPr>
            <w:tcW w:w="2211" w:type="dxa"/>
          </w:tcPr>
          <w:p w:rsidR="00356FC8" w:rsidRPr="006355A8" w:rsidRDefault="00356FC8" w:rsidP="000E0AE9">
            <w:pPr>
              <w:widowControl w:val="0"/>
              <w:jc w:val="center"/>
              <w:rPr>
                <w:sz w:val="24"/>
                <w:szCs w:val="24"/>
              </w:rPr>
            </w:pPr>
            <w:r>
              <w:rPr>
                <w:sz w:val="24"/>
                <w:szCs w:val="24"/>
              </w:rPr>
              <w:t>PhDr. Ján Husák</w:t>
            </w:r>
          </w:p>
          <w:p w:rsidR="00356FC8" w:rsidRPr="006355A8" w:rsidRDefault="00356FC8" w:rsidP="000E0AE9">
            <w:pPr>
              <w:widowControl w:val="0"/>
              <w:rPr>
                <w:sz w:val="24"/>
                <w:szCs w:val="24"/>
              </w:rPr>
            </w:pPr>
            <w:r w:rsidRPr="006355A8">
              <w:rPr>
                <w:sz w:val="24"/>
                <w:szCs w:val="24"/>
              </w:rPr>
              <w:t>člen predstavenstva</w:t>
            </w:r>
          </w:p>
          <w:p w:rsidR="00356FC8" w:rsidRPr="006355A8" w:rsidRDefault="00356FC8" w:rsidP="000E0AE9">
            <w:pPr>
              <w:widowControl w:val="0"/>
              <w:jc w:val="center"/>
              <w:rPr>
                <w:sz w:val="24"/>
                <w:szCs w:val="24"/>
              </w:rPr>
            </w:pPr>
          </w:p>
        </w:tc>
        <w:tc>
          <w:tcPr>
            <w:tcW w:w="634" w:type="dxa"/>
          </w:tcPr>
          <w:p w:rsidR="00356FC8" w:rsidRPr="00640603" w:rsidRDefault="00356FC8" w:rsidP="000E0AE9">
            <w:pPr>
              <w:widowControl w:val="0"/>
              <w:jc w:val="center"/>
            </w:pPr>
          </w:p>
        </w:tc>
        <w:tc>
          <w:tcPr>
            <w:tcW w:w="3642" w:type="dxa"/>
            <w:gridSpan w:val="2"/>
          </w:tcPr>
          <w:p w:rsidR="00356FC8" w:rsidRPr="00640603" w:rsidRDefault="00356FC8" w:rsidP="005156CE">
            <w:pPr>
              <w:widowControl w:val="0"/>
            </w:pPr>
          </w:p>
        </w:tc>
      </w:tr>
    </w:tbl>
    <w:p w:rsidR="00356FC8" w:rsidRPr="00F13206" w:rsidRDefault="00356FC8" w:rsidP="00EC09E7">
      <w:pPr>
        <w:rPr>
          <w:sz w:val="24"/>
          <w:szCs w:val="24"/>
        </w:rPr>
      </w:pPr>
    </w:p>
    <w:p w:rsidR="00356FC8" w:rsidRPr="00DB1567" w:rsidRDefault="00356FC8" w:rsidP="00EC09E7"/>
    <w:p w:rsidR="00356FC8" w:rsidRDefault="00356FC8"/>
    <w:p w:rsidR="00356FC8" w:rsidRDefault="00356FC8"/>
    <w:p w:rsidR="00356FC8" w:rsidRDefault="00356FC8"/>
    <w:p w:rsidR="00356FC8" w:rsidRDefault="00356FC8"/>
    <w:p w:rsidR="00356FC8" w:rsidRDefault="00356FC8"/>
    <w:sectPr w:rsidR="00356FC8" w:rsidSect="00E3450F">
      <w:footerReference w:type="even" r:id="rId7"/>
      <w:footerReference w:type="default" r:id="rId8"/>
      <w:pgSz w:w="11906" w:h="16838"/>
      <w:pgMar w:top="1021" w:right="1418" w:bottom="1021" w:left="1418" w:header="709" w:footer="709"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FC8" w:rsidRDefault="00356FC8">
      <w:r>
        <w:separator/>
      </w:r>
    </w:p>
  </w:endnote>
  <w:endnote w:type="continuationSeparator" w:id="0">
    <w:p w:rsidR="00356FC8" w:rsidRDefault="00356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C8" w:rsidRDefault="00356FC8" w:rsidP="000E0A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6FC8" w:rsidRDefault="00356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C8" w:rsidRDefault="00356FC8" w:rsidP="000E0A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56FC8" w:rsidRDefault="00356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FC8" w:rsidRDefault="00356FC8">
      <w:r>
        <w:separator/>
      </w:r>
    </w:p>
  </w:footnote>
  <w:footnote w:type="continuationSeparator" w:id="0">
    <w:p w:rsidR="00356FC8" w:rsidRDefault="00356F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B30AECA"/>
    <w:name w:val="WW8Num3"/>
    <w:lvl w:ilvl="0">
      <w:start w:val="1"/>
      <w:numFmt w:val="decimal"/>
      <w:lvlText w:val="%1."/>
      <w:lvlJc w:val="left"/>
      <w:pPr>
        <w:tabs>
          <w:tab w:val="num" w:pos="720"/>
        </w:tabs>
        <w:ind w:left="720" w:hanging="360"/>
      </w:pPr>
      <w:rPr>
        <w:rFonts w:cs="Times New Roman" w:hint="default"/>
      </w:rPr>
    </w:lvl>
  </w:abstractNum>
  <w:abstractNum w:abstractNumId="1">
    <w:nsid w:val="07DE7E36"/>
    <w:multiLevelType w:val="singleLevel"/>
    <w:tmpl w:val="D48EF374"/>
    <w:lvl w:ilvl="0">
      <w:start w:val="1"/>
      <w:numFmt w:val="decimal"/>
      <w:lvlText w:val="2.%1."/>
      <w:lvlJc w:val="left"/>
      <w:pPr>
        <w:tabs>
          <w:tab w:val="num" w:pos="360"/>
        </w:tabs>
        <w:ind w:left="360" w:hanging="360"/>
      </w:pPr>
      <w:rPr>
        <w:rFonts w:cs="Times New Roman" w:hint="default"/>
        <w:b/>
      </w:rPr>
    </w:lvl>
  </w:abstractNum>
  <w:abstractNum w:abstractNumId="2">
    <w:nsid w:val="16211D7E"/>
    <w:multiLevelType w:val="hybridMultilevel"/>
    <w:tmpl w:val="5D446394"/>
    <w:lvl w:ilvl="0" w:tplc="6B68DE6A">
      <w:start w:val="1"/>
      <w:numFmt w:val="decimal"/>
      <w:lvlText w:val="6.%1."/>
      <w:lvlJc w:val="left"/>
      <w:pPr>
        <w:tabs>
          <w:tab w:val="num" w:pos="360"/>
        </w:tabs>
        <w:ind w:left="36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D78420E"/>
    <w:multiLevelType w:val="hybridMultilevel"/>
    <w:tmpl w:val="3D486A7A"/>
    <w:lvl w:ilvl="0" w:tplc="F2CE90CA">
      <w:start w:val="1"/>
      <w:numFmt w:val="decimal"/>
      <w:lvlText w:val="5.%1."/>
      <w:lvlJc w:val="left"/>
      <w:pPr>
        <w:tabs>
          <w:tab w:val="num" w:pos="1080"/>
        </w:tabs>
        <w:ind w:left="1080" w:hanging="360"/>
      </w:pPr>
      <w:rPr>
        <w:rFonts w:cs="Times New Roman" w:hint="default"/>
        <w:b/>
      </w:rPr>
    </w:lvl>
    <w:lvl w:ilvl="1" w:tplc="54EC461A">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1F937D37"/>
    <w:multiLevelType w:val="hybridMultilevel"/>
    <w:tmpl w:val="10E2F4BA"/>
    <w:lvl w:ilvl="0" w:tplc="B240F854">
      <w:start w:val="1"/>
      <w:numFmt w:val="decimal"/>
      <w:lvlText w:val="4.%1."/>
      <w:lvlJc w:val="left"/>
      <w:pPr>
        <w:tabs>
          <w:tab w:val="num" w:pos="360"/>
        </w:tabs>
        <w:ind w:left="36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1FBA6C58"/>
    <w:multiLevelType w:val="hybridMultilevel"/>
    <w:tmpl w:val="6136CCD4"/>
    <w:lvl w:ilvl="0" w:tplc="13667886">
      <w:start w:val="1"/>
      <w:numFmt w:val="bullet"/>
      <w:lvlText w:val="-"/>
      <w:lvlJc w:val="left"/>
      <w:pPr>
        <w:tabs>
          <w:tab w:val="num" w:pos="1065"/>
        </w:tabs>
        <w:ind w:left="1065"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32756E2"/>
    <w:multiLevelType w:val="multilevel"/>
    <w:tmpl w:val="5D446394"/>
    <w:lvl w:ilvl="0">
      <w:start w:val="1"/>
      <w:numFmt w:val="decimal"/>
      <w:lvlText w:val="6.%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0A568CF"/>
    <w:multiLevelType w:val="multilevel"/>
    <w:tmpl w:val="041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4D6142B"/>
    <w:multiLevelType w:val="singleLevel"/>
    <w:tmpl w:val="A752696E"/>
    <w:lvl w:ilvl="0">
      <w:start w:val="1"/>
      <w:numFmt w:val="decimal"/>
      <w:lvlText w:val="3.%1."/>
      <w:lvlJc w:val="left"/>
      <w:pPr>
        <w:tabs>
          <w:tab w:val="num" w:pos="360"/>
        </w:tabs>
        <w:ind w:left="360" w:hanging="360"/>
      </w:pPr>
      <w:rPr>
        <w:rFonts w:cs="Times New Roman" w:hint="default"/>
        <w:b/>
      </w:rPr>
    </w:lvl>
  </w:abstractNum>
  <w:abstractNum w:abstractNumId="9">
    <w:nsid w:val="464C124E"/>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4EF96FD1"/>
    <w:multiLevelType w:val="hybridMultilevel"/>
    <w:tmpl w:val="EF20661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52166D9A"/>
    <w:multiLevelType w:val="singleLevel"/>
    <w:tmpl w:val="C710494A"/>
    <w:lvl w:ilvl="0">
      <w:start w:val="1"/>
      <w:numFmt w:val="decimal"/>
      <w:lvlText w:val="1.%1."/>
      <w:lvlJc w:val="left"/>
      <w:pPr>
        <w:tabs>
          <w:tab w:val="num" w:pos="360"/>
        </w:tabs>
        <w:ind w:left="360" w:hanging="360"/>
      </w:pPr>
      <w:rPr>
        <w:rFonts w:cs="Times New Roman" w:hint="default"/>
        <w:b/>
      </w:rPr>
    </w:lvl>
  </w:abstractNum>
  <w:abstractNum w:abstractNumId="12">
    <w:nsid w:val="5D1F28B1"/>
    <w:multiLevelType w:val="hybridMultilevel"/>
    <w:tmpl w:val="734EF702"/>
    <w:name w:val="WW8Num32"/>
    <w:lvl w:ilvl="0" w:tplc="B7ACB31C">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nsid w:val="68850E15"/>
    <w:multiLevelType w:val="singleLevel"/>
    <w:tmpl w:val="F982ACEE"/>
    <w:lvl w:ilvl="0">
      <w:start w:val="1"/>
      <w:numFmt w:val="upperRoman"/>
      <w:pStyle w:val="Heading3"/>
      <w:lvlText w:val="%1."/>
      <w:lvlJc w:val="left"/>
      <w:pPr>
        <w:tabs>
          <w:tab w:val="num" w:pos="720"/>
        </w:tabs>
        <w:ind w:left="720" w:hanging="720"/>
      </w:pPr>
      <w:rPr>
        <w:rFonts w:cs="Times New Roman" w:hint="default"/>
      </w:rPr>
    </w:lvl>
  </w:abstractNum>
  <w:abstractNum w:abstractNumId="14">
    <w:nsid w:val="6CBB1117"/>
    <w:multiLevelType w:val="hybridMultilevel"/>
    <w:tmpl w:val="81FAEAFE"/>
    <w:lvl w:ilvl="0" w:tplc="13667886">
      <w:start w:val="1"/>
      <w:numFmt w:val="bullet"/>
      <w:lvlText w:val="-"/>
      <w:lvlJc w:val="left"/>
      <w:pPr>
        <w:tabs>
          <w:tab w:val="num" w:pos="1065"/>
        </w:tabs>
        <w:ind w:left="1065"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6E963A15"/>
    <w:multiLevelType w:val="hybridMultilevel"/>
    <w:tmpl w:val="FF10D566"/>
    <w:lvl w:ilvl="0" w:tplc="67689D84">
      <w:start w:val="1"/>
      <w:numFmt w:val="decimal"/>
      <w:lvlText w:val="7.%1."/>
      <w:lvlJc w:val="left"/>
      <w:pPr>
        <w:tabs>
          <w:tab w:val="num" w:pos="1080"/>
        </w:tabs>
        <w:ind w:left="108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761B3C69"/>
    <w:multiLevelType w:val="hybridMultilevel"/>
    <w:tmpl w:val="B7EC6D1A"/>
    <w:lvl w:ilvl="0" w:tplc="B3BE0A84">
      <w:start w:val="1"/>
      <w:numFmt w:val="decimal"/>
      <w:lvlText w:val="6.%1."/>
      <w:lvlJc w:val="left"/>
      <w:pPr>
        <w:tabs>
          <w:tab w:val="num" w:pos="1080"/>
        </w:tabs>
        <w:ind w:left="1080" w:hanging="360"/>
      </w:pPr>
      <w:rPr>
        <w:rFonts w:cs="Times New Roman" w:hint="default"/>
        <w:b/>
      </w:rPr>
    </w:lvl>
    <w:lvl w:ilvl="1" w:tplc="13667886">
      <w:start w:val="1"/>
      <w:numFmt w:val="bullet"/>
      <w:lvlText w:val="-"/>
      <w:lvlJc w:val="left"/>
      <w:pPr>
        <w:tabs>
          <w:tab w:val="num" w:pos="1440"/>
        </w:tabs>
        <w:ind w:left="1440" w:hanging="360"/>
      </w:pPr>
      <w:rPr>
        <w:rFonts w:ascii="Times New Roman" w:eastAsia="Times New Roman" w:hAnsi="Times New Roman" w:hint="default"/>
        <w:b/>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nsid w:val="7B8F7581"/>
    <w:multiLevelType w:val="singleLevel"/>
    <w:tmpl w:val="0405000F"/>
    <w:lvl w:ilvl="0">
      <w:start w:val="1"/>
      <w:numFmt w:val="decimal"/>
      <w:lvlText w:val="%1."/>
      <w:lvlJc w:val="left"/>
      <w:pPr>
        <w:tabs>
          <w:tab w:val="num" w:pos="360"/>
        </w:tabs>
        <w:ind w:left="360" w:hanging="360"/>
      </w:pPr>
      <w:rPr>
        <w:rFonts w:cs="Times New Roman" w:hint="default"/>
      </w:rPr>
    </w:lvl>
  </w:abstractNum>
  <w:num w:numId="1">
    <w:abstractNumId w:val="13"/>
  </w:num>
  <w:num w:numId="2">
    <w:abstractNumId w:val="11"/>
  </w:num>
  <w:num w:numId="3">
    <w:abstractNumId w:val="1"/>
  </w:num>
  <w:num w:numId="4">
    <w:abstractNumId w:val="8"/>
  </w:num>
  <w:num w:numId="5">
    <w:abstractNumId w:val="9"/>
  </w:num>
  <w:num w:numId="6">
    <w:abstractNumId w:val="17"/>
  </w:num>
  <w:num w:numId="7">
    <w:abstractNumId w:val="0"/>
  </w:num>
  <w:num w:numId="8">
    <w:abstractNumId w:val="10"/>
  </w:num>
  <w:num w:numId="9">
    <w:abstractNumId w:val="12"/>
  </w:num>
  <w:num w:numId="10">
    <w:abstractNumId w:val="4"/>
  </w:num>
  <w:num w:numId="11">
    <w:abstractNumId w:val="3"/>
  </w:num>
  <w:num w:numId="12">
    <w:abstractNumId w:val="7"/>
  </w:num>
  <w:num w:numId="13">
    <w:abstractNumId w:val="5"/>
  </w:num>
  <w:num w:numId="14">
    <w:abstractNumId w:val="2"/>
  </w:num>
  <w:num w:numId="15">
    <w:abstractNumId w:val="14"/>
  </w:num>
  <w:num w:numId="16">
    <w:abstractNumId w:val="6"/>
  </w:num>
  <w:num w:numId="17">
    <w:abstractNumId w:val="15"/>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37F"/>
    <w:rsid w:val="00016D5A"/>
    <w:rsid w:val="00020371"/>
    <w:rsid w:val="000529AF"/>
    <w:rsid w:val="00095067"/>
    <w:rsid w:val="000B4C1E"/>
    <w:rsid w:val="000C2599"/>
    <w:rsid w:val="000E0AE9"/>
    <w:rsid w:val="000E4836"/>
    <w:rsid w:val="000E73F6"/>
    <w:rsid w:val="000F4674"/>
    <w:rsid w:val="000F57B4"/>
    <w:rsid w:val="00136545"/>
    <w:rsid w:val="001405C9"/>
    <w:rsid w:val="001542EC"/>
    <w:rsid w:val="00163905"/>
    <w:rsid w:val="001848BB"/>
    <w:rsid w:val="00185A81"/>
    <w:rsid w:val="001A2A02"/>
    <w:rsid w:val="001A415F"/>
    <w:rsid w:val="001C4990"/>
    <w:rsid w:val="001C528E"/>
    <w:rsid w:val="001D69B2"/>
    <w:rsid w:val="001E2251"/>
    <w:rsid w:val="002010C5"/>
    <w:rsid w:val="00212481"/>
    <w:rsid w:val="002243FD"/>
    <w:rsid w:val="0023111B"/>
    <w:rsid w:val="0024426C"/>
    <w:rsid w:val="00253083"/>
    <w:rsid w:val="002844F2"/>
    <w:rsid w:val="002A3F58"/>
    <w:rsid w:val="002B0A12"/>
    <w:rsid w:val="002B3851"/>
    <w:rsid w:val="002B5DA8"/>
    <w:rsid w:val="002B760A"/>
    <w:rsid w:val="002C3F83"/>
    <w:rsid w:val="002C4D08"/>
    <w:rsid w:val="002E1F63"/>
    <w:rsid w:val="00305D80"/>
    <w:rsid w:val="003226CF"/>
    <w:rsid w:val="00350912"/>
    <w:rsid w:val="00355446"/>
    <w:rsid w:val="00356FC8"/>
    <w:rsid w:val="00366B79"/>
    <w:rsid w:val="0037420C"/>
    <w:rsid w:val="003C3696"/>
    <w:rsid w:val="003D1FB1"/>
    <w:rsid w:val="003D38E6"/>
    <w:rsid w:val="003D6B17"/>
    <w:rsid w:val="003D7CD7"/>
    <w:rsid w:val="003F4F50"/>
    <w:rsid w:val="00441C23"/>
    <w:rsid w:val="00446EC9"/>
    <w:rsid w:val="00462BBA"/>
    <w:rsid w:val="00463A00"/>
    <w:rsid w:val="0048184C"/>
    <w:rsid w:val="004A17EF"/>
    <w:rsid w:val="004A25E7"/>
    <w:rsid w:val="004A7788"/>
    <w:rsid w:val="004C5A06"/>
    <w:rsid w:val="004D26C5"/>
    <w:rsid w:val="004F221C"/>
    <w:rsid w:val="004F289E"/>
    <w:rsid w:val="00514EE9"/>
    <w:rsid w:val="005154BE"/>
    <w:rsid w:val="005156CE"/>
    <w:rsid w:val="005261ED"/>
    <w:rsid w:val="00536478"/>
    <w:rsid w:val="0055037F"/>
    <w:rsid w:val="00555239"/>
    <w:rsid w:val="0057358E"/>
    <w:rsid w:val="00592C0A"/>
    <w:rsid w:val="00597EBD"/>
    <w:rsid w:val="005A6091"/>
    <w:rsid w:val="005E0348"/>
    <w:rsid w:val="005E2408"/>
    <w:rsid w:val="005E3471"/>
    <w:rsid w:val="006241D6"/>
    <w:rsid w:val="006355A8"/>
    <w:rsid w:val="00640603"/>
    <w:rsid w:val="006433DC"/>
    <w:rsid w:val="00674AB6"/>
    <w:rsid w:val="006778FF"/>
    <w:rsid w:val="00697553"/>
    <w:rsid w:val="006A0B49"/>
    <w:rsid w:val="006A0EE9"/>
    <w:rsid w:val="006A1284"/>
    <w:rsid w:val="006A579E"/>
    <w:rsid w:val="006D434B"/>
    <w:rsid w:val="006D65C9"/>
    <w:rsid w:val="006E2A1E"/>
    <w:rsid w:val="006F3FBB"/>
    <w:rsid w:val="00741E45"/>
    <w:rsid w:val="00756280"/>
    <w:rsid w:val="00756673"/>
    <w:rsid w:val="00780C1E"/>
    <w:rsid w:val="007838FA"/>
    <w:rsid w:val="007C09D0"/>
    <w:rsid w:val="007C7105"/>
    <w:rsid w:val="007F3B5D"/>
    <w:rsid w:val="00806DD1"/>
    <w:rsid w:val="00854F36"/>
    <w:rsid w:val="00861BBD"/>
    <w:rsid w:val="008853FF"/>
    <w:rsid w:val="00897A42"/>
    <w:rsid w:val="008B21C2"/>
    <w:rsid w:val="008B2C73"/>
    <w:rsid w:val="008B3B6E"/>
    <w:rsid w:val="008C225A"/>
    <w:rsid w:val="008C5F2C"/>
    <w:rsid w:val="008F039E"/>
    <w:rsid w:val="009109D6"/>
    <w:rsid w:val="00911811"/>
    <w:rsid w:val="00944B90"/>
    <w:rsid w:val="00945C10"/>
    <w:rsid w:val="00950E78"/>
    <w:rsid w:val="009664CB"/>
    <w:rsid w:val="00975AE3"/>
    <w:rsid w:val="0098160D"/>
    <w:rsid w:val="00987D57"/>
    <w:rsid w:val="009921BD"/>
    <w:rsid w:val="009A2EE1"/>
    <w:rsid w:val="009A656E"/>
    <w:rsid w:val="009D4A8F"/>
    <w:rsid w:val="009D4BE8"/>
    <w:rsid w:val="009E0F0F"/>
    <w:rsid w:val="009E5270"/>
    <w:rsid w:val="009F147E"/>
    <w:rsid w:val="009F784F"/>
    <w:rsid w:val="00A014BD"/>
    <w:rsid w:val="00A019FC"/>
    <w:rsid w:val="00A136C2"/>
    <w:rsid w:val="00A174F9"/>
    <w:rsid w:val="00A17887"/>
    <w:rsid w:val="00A339CB"/>
    <w:rsid w:val="00A57357"/>
    <w:rsid w:val="00A66A39"/>
    <w:rsid w:val="00A8199E"/>
    <w:rsid w:val="00A82BAC"/>
    <w:rsid w:val="00A83876"/>
    <w:rsid w:val="00A859EB"/>
    <w:rsid w:val="00A966C7"/>
    <w:rsid w:val="00AA1576"/>
    <w:rsid w:val="00AB4225"/>
    <w:rsid w:val="00B043B2"/>
    <w:rsid w:val="00B1274E"/>
    <w:rsid w:val="00B13A03"/>
    <w:rsid w:val="00B35158"/>
    <w:rsid w:val="00B537E9"/>
    <w:rsid w:val="00B6384C"/>
    <w:rsid w:val="00B643CC"/>
    <w:rsid w:val="00B94C5F"/>
    <w:rsid w:val="00BF32B3"/>
    <w:rsid w:val="00C02BAC"/>
    <w:rsid w:val="00C13E97"/>
    <w:rsid w:val="00C15EF2"/>
    <w:rsid w:val="00C2101A"/>
    <w:rsid w:val="00C62FAD"/>
    <w:rsid w:val="00C70C97"/>
    <w:rsid w:val="00C91AAF"/>
    <w:rsid w:val="00C97EA0"/>
    <w:rsid w:val="00CC24CA"/>
    <w:rsid w:val="00CC2824"/>
    <w:rsid w:val="00CE616F"/>
    <w:rsid w:val="00CF7832"/>
    <w:rsid w:val="00D54792"/>
    <w:rsid w:val="00D97B04"/>
    <w:rsid w:val="00DA7196"/>
    <w:rsid w:val="00DB1567"/>
    <w:rsid w:val="00DB3D79"/>
    <w:rsid w:val="00DC112B"/>
    <w:rsid w:val="00DC3229"/>
    <w:rsid w:val="00DF77C1"/>
    <w:rsid w:val="00E0674D"/>
    <w:rsid w:val="00E16718"/>
    <w:rsid w:val="00E25781"/>
    <w:rsid w:val="00E3450F"/>
    <w:rsid w:val="00E425C2"/>
    <w:rsid w:val="00E808F9"/>
    <w:rsid w:val="00EB11DD"/>
    <w:rsid w:val="00EB3C37"/>
    <w:rsid w:val="00EC09E7"/>
    <w:rsid w:val="00EC0F1F"/>
    <w:rsid w:val="00EC6BAE"/>
    <w:rsid w:val="00EF4AEB"/>
    <w:rsid w:val="00F064DE"/>
    <w:rsid w:val="00F13206"/>
    <w:rsid w:val="00F35E6A"/>
    <w:rsid w:val="00F7337F"/>
    <w:rsid w:val="00F92521"/>
    <w:rsid w:val="00F95546"/>
    <w:rsid w:val="00FA5175"/>
    <w:rsid w:val="00FF0937"/>
    <w:rsid w:val="00FF62C1"/>
    <w:rsid w:val="00FF6E9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96"/>
    <w:rPr>
      <w:sz w:val="20"/>
      <w:szCs w:val="20"/>
      <w:lang w:val="sk-SK"/>
    </w:rPr>
  </w:style>
  <w:style w:type="paragraph" w:styleId="Heading1">
    <w:name w:val="heading 1"/>
    <w:basedOn w:val="Normal"/>
    <w:next w:val="Normal"/>
    <w:link w:val="Heading1Char"/>
    <w:uiPriority w:val="99"/>
    <w:qFormat/>
    <w:rsid w:val="00DA7196"/>
    <w:pPr>
      <w:keepNext/>
      <w:outlineLvl w:val="0"/>
    </w:pPr>
    <w:rPr>
      <w:rFonts w:ascii="Arial" w:hAnsi="Arial"/>
      <w:b/>
      <w:color w:val="000000"/>
      <w:sz w:val="28"/>
    </w:rPr>
  </w:style>
  <w:style w:type="paragraph" w:styleId="Heading2">
    <w:name w:val="heading 2"/>
    <w:basedOn w:val="Normal"/>
    <w:next w:val="Normal"/>
    <w:link w:val="Heading2Char"/>
    <w:uiPriority w:val="99"/>
    <w:qFormat/>
    <w:rsid w:val="00DA7196"/>
    <w:pPr>
      <w:keepNext/>
      <w:outlineLvl w:val="1"/>
    </w:pPr>
    <w:rPr>
      <w:b/>
      <w:sz w:val="28"/>
    </w:rPr>
  </w:style>
  <w:style w:type="paragraph" w:styleId="Heading3">
    <w:name w:val="heading 3"/>
    <w:basedOn w:val="Normal"/>
    <w:next w:val="Normal"/>
    <w:link w:val="Heading3Char"/>
    <w:uiPriority w:val="99"/>
    <w:qFormat/>
    <w:rsid w:val="00DA7196"/>
    <w:pPr>
      <w:keepNext/>
      <w:numPr>
        <w:numId w:val="1"/>
      </w:numPr>
      <w:jc w:val="center"/>
      <w:outlineLvl w:val="2"/>
    </w:pPr>
    <w:rPr>
      <w:b/>
      <w:sz w:val="28"/>
    </w:rPr>
  </w:style>
  <w:style w:type="paragraph" w:styleId="Heading4">
    <w:name w:val="heading 4"/>
    <w:basedOn w:val="Normal"/>
    <w:next w:val="Normal"/>
    <w:link w:val="Heading4Char"/>
    <w:uiPriority w:val="99"/>
    <w:qFormat/>
    <w:rsid w:val="00DA7196"/>
    <w:pPr>
      <w:keepNext/>
      <w:ind w:left="360"/>
      <w:outlineLvl w:val="3"/>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AEB"/>
    <w:rPr>
      <w:rFonts w:ascii="Cambria" w:hAnsi="Cambria" w:cs="Times New Roman"/>
      <w:b/>
      <w:bCs/>
      <w:kern w:val="32"/>
      <w:sz w:val="32"/>
      <w:szCs w:val="32"/>
      <w:lang w:eastAsia="cs-CZ"/>
    </w:rPr>
  </w:style>
  <w:style w:type="character" w:customStyle="1" w:styleId="Heading2Char">
    <w:name w:val="Heading 2 Char"/>
    <w:basedOn w:val="DefaultParagraphFont"/>
    <w:link w:val="Heading2"/>
    <w:uiPriority w:val="99"/>
    <w:semiHidden/>
    <w:locked/>
    <w:rsid w:val="00EF4AEB"/>
    <w:rPr>
      <w:rFonts w:ascii="Cambria" w:hAnsi="Cambria" w:cs="Times New Roman"/>
      <w:b/>
      <w:bCs/>
      <w:i/>
      <w:iCs/>
      <w:sz w:val="28"/>
      <w:szCs w:val="28"/>
      <w:lang w:eastAsia="cs-CZ"/>
    </w:rPr>
  </w:style>
  <w:style w:type="character" w:customStyle="1" w:styleId="Heading3Char">
    <w:name w:val="Heading 3 Char"/>
    <w:basedOn w:val="DefaultParagraphFont"/>
    <w:link w:val="Heading3"/>
    <w:uiPriority w:val="99"/>
    <w:semiHidden/>
    <w:locked/>
    <w:rsid w:val="00EF4AEB"/>
    <w:rPr>
      <w:rFonts w:ascii="Cambria" w:hAnsi="Cambria" w:cs="Times New Roman"/>
      <w:b/>
      <w:bCs/>
      <w:sz w:val="26"/>
      <w:szCs w:val="26"/>
      <w:lang w:eastAsia="cs-CZ"/>
    </w:rPr>
  </w:style>
  <w:style w:type="character" w:customStyle="1" w:styleId="Heading4Char">
    <w:name w:val="Heading 4 Char"/>
    <w:basedOn w:val="DefaultParagraphFont"/>
    <w:link w:val="Heading4"/>
    <w:uiPriority w:val="99"/>
    <w:semiHidden/>
    <w:locked/>
    <w:rsid w:val="00EF4AEB"/>
    <w:rPr>
      <w:rFonts w:ascii="Calibri" w:hAnsi="Calibri" w:cs="Times New Roman"/>
      <w:b/>
      <w:bCs/>
      <w:sz w:val="28"/>
      <w:szCs w:val="28"/>
      <w:lang w:eastAsia="cs-CZ"/>
    </w:rPr>
  </w:style>
  <w:style w:type="paragraph" w:styleId="Title">
    <w:name w:val="Title"/>
    <w:basedOn w:val="Normal"/>
    <w:link w:val="TitleChar"/>
    <w:uiPriority w:val="99"/>
    <w:qFormat/>
    <w:rsid w:val="00DA7196"/>
    <w:pPr>
      <w:jc w:val="center"/>
    </w:pPr>
    <w:rPr>
      <w:b/>
      <w:sz w:val="28"/>
    </w:rPr>
  </w:style>
  <w:style w:type="character" w:customStyle="1" w:styleId="TitleChar">
    <w:name w:val="Title Char"/>
    <w:basedOn w:val="DefaultParagraphFont"/>
    <w:link w:val="Title"/>
    <w:uiPriority w:val="99"/>
    <w:locked/>
    <w:rsid w:val="00EF4AEB"/>
    <w:rPr>
      <w:rFonts w:ascii="Cambria" w:hAnsi="Cambria" w:cs="Times New Roman"/>
      <w:b/>
      <w:bCs/>
      <w:kern w:val="28"/>
      <w:sz w:val="32"/>
      <w:szCs w:val="32"/>
      <w:lang w:eastAsia="cs-CZ"/>
    </w:rPr>
  </w:style>
  <w:style w:type="paragraph" w:styleId="BodyText">
    <w:name w:val="Body Text"/>
    <w:basedOn w:val="Normal"/>
    <w:link w:val="BodyTextChar"/>
    <w:uiPriority w:val="99"/>
    <w:rsid w:val="00DA7196"/>
    <w:rPr>
      <w:sz w:val="22"/>
    </w:rPr>
  </w:style>
  <w:style w:type="character" w:customStyle="1" w:styleId="BodyTextChar">
    <w:name w:val="Body Text Char"/>
    <w:basedOn w:val="DefaultParagraphFont"/>
    <w:link w:val="BodyText"/>
    <w:uiPriority w:val="99"/>
    <w:semiHidden/>
    <w:locked/>
    <w:rsid w:val="00EF4AEB"/>
    <w:rPr>
      <w:rFonts w:cs="Times New Roman"/>
      <w:sz w:val="20"/>
      <w:szCs w:val="20"/>
      <w:lang w:eastAsia="cs-CZ"/>
    </w:rPr>
  </w:style>
  <w:style w:type="paragraph" w:styleId="DocumentMap">
    <w:name w:val="Document Map"/>
    <w:basedOn w:val="Normal"/>
    <w:link w:val="DocumentMapChar"/>
    <w:uiPriority w:val="99"/>
    <w:semiHidden/>
    <w:rsid w:val="00DA719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EF4AEB"/>
    <w:rPr>
      <w:rFonts w:cs="Times New Roman"/>
      <w:sz w:val="2"/>
      <w:lang w:eastAsia="cs-CZ"/>
    </w:rPr>
  </w:style>
  <w:style w:type="paragraph" w:styleId="BodyText2">
    <w:name w:val="Body Text 2"/>
    <w:basedOn w:val="Normal"/>
    <w:link w:val="BodyText2Char"/>
    <w:uiPriority w:val="99"/>
    <w:rsid w:val="00DA7196"/>
    <w:pPr>
      <w:jc w:val="both"/>
    </w:pPr>
    <w:rPr>
      <w:sz w:val="22"/>
    </w:rPr>
  </w:style>
  <w:style w:type="character" w:customStyle="1" w:styleId="BodyText2Char">
    <w:name w:val="Body Text 2 Char"/>
    <w:basedOn w:val="DefaultParagraphFont"/>
    <w:link w:val="BodyText2"/>
    <w:uiPriority w:val="99"/>
    <w:semiHidden/>
    <w:locked/>
    <w:rsid w:val="00EF4AEB"/>
    <w:rPr>
      <w:rFonts w:cs="Times New Roman"/>
      <w:sz w:val="20"/>
      <w:szCs w:val="20"/>
      <w:lang w:eastAsia="cs-CZ"/>
    </w:rPr>
  </w:style>
  <w:style w:type="paragraph" w:styleId="Header">
    <w:name w:val="header"/>
    <w:basedOn w:val="Normal"/>
    <w:link w:val="HeaderChar"/>
    <w:uiPriority w:val="99"/>
    <w:rsid w:val="00E425C2"/>
    <w:pPr>
      <w:tabs>
        <w:tab w:val="center" w:pos="4536"/>
        <w:tab w:val="right" w:pos="9072"/>
      </w:tabs>
    </w:pPr>
    <w:rPr>
      <w:lang w:val="cs-CZ"/>
    </w:rPr>
  </w:style>
  <w:style w:type="character" w:customStyle="1" w:styleId="HeaderChar">
    <w:name w:val="Header Char"/>
    <w:basedOn w:val="DefaultParagraphFont"/>
    <w:link w:val="Header"/>
    <w:uiPriority w:val="99"/>
    <w:semiHidden/>
    <w:locked/>
    <w:rsid w:val="00EF4AEB"/>
    <w:rPr>
      <w:rFonts w:cs="Times New Roman"/>
      <w:sz w:val="20"/>
      <w:szCs w:val="20"/>
      <w:lang w:eastAsia="cs-CZ"/>
    </w:rPr>
  </w:style>
  <w:style w:type="character" w:customStyle="1" w:styleId="ra">
    <w:name w:val="ra"/>
    <w:basedOn w:val="DefaultParagraphFont"/>
    <w:uiPriority w:val="99"/>
    <w:rsid w:val="001405C9"/>
    <w:rPr>
      <w:rFonts w:cs="Times New Roman"/>
    </w:rPr>
  </w:style>
  <w:style w:type="character" w:customStyle="1" w:styleId="tl">
    <w:name w:val="tl"/>
    <w:basedOn w:val="DefaultParagraphFont"/>
    <w:uiPriority w:val="99"/>
    <w:rsid w:val="001405C9"/>
    <w:rPr>
      <w:rFonts w:cs="Times New Roman"/>
    </w:rPr>
  </w:style>
  <w:style w:type="paragraph" w:styleId="Footer">
    <w:name w:val="footer"/>
    <w:basedOn w:val="Normal"/>
    <w:link w:val="FooterChar"/>
    <w:uiPriority w:val="99"/>
    <w:rsid w:val="00BF32B3"/>
    <w:pPr>
      <w:tabs>
        <w:tab w:val="center" w:pos="4536"/>
        <w:tab w:val="right" w:pos="9072"/>
      </w:tabs>
    </w:pPr>
  </w:style>
  <w:style w:type="character" w:customStyle="1" w:styleId="FooterChar">
    <w:name w:val="Footer Char"/>
    <w:basedOn w:val="DefaultParagraphFont"/>
    <w:link w:val="Footer"/>
    <w:uiPriority w:val="99"/>
    <w:semiHidden/>
    <w:locked/>
    <w:rsid w:val="00EF4AEB"/>
    <w:rPr>
      <w:rFonts w:cs="Times New Roman"/>
      <w:sz w:val="20"/>
      <w:szCs w:val="20"/>
      <w:lang w:eastAsia="cs-CZ"/>
    </w:rPr>
  </w:style>
  <w:style w:type="character" w:styleId="PageNumber">
    <w:name w:val="page number"/>
    <w:basedOn w:val="DefaultParagraphFont"/>
    <w:uiPriority w:val="99"/>
    <w:rsid w:val="00BF32B3"/>
    <w:rPr>
      <w:rFonts w:cs="Times New Roman"/>
    </w:rPr>
  </w:style>
  <w:style w:type="paragraph" w:styleId="BalloonText">
    <w:name w:val="Balloon Text"/>
    <w:basedOn w:val="Normal"/>
    <w:link w:val="BalloonTextChar"/>
    <w:uiPriority w:val="99"/>
    <w:semiHidden/>
    <w:rsid w:val="00592C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AEB"/>
    <w:rPr>
      <w:rFonts w:cs="Times New Roman"/>
      <w:sz w:val="2"/>
      <w:lang w:eastAsia="cs-CZ"/>
    </w:rPr>
  </w:style>
  <w:style w:type="table" w:styleId="TableGrid">
    <w:name w:val="Table Grid"/>
    <w:basedOn w:val="TableNormal"/>
    <w:uiPriority w:val="99"/>
    <w:rsid w:val="00A178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363479">
      <w:marLeft w:val="0"/>
      <w:marRight w:val="0"/>
      <w:marTop w:val="0"/>
      <w:marBottom w:val="0"/>
      <w:divBdr>
        <w:top w:val="none" w:sz="0" w:space="0" w:color="auto"/>
        <w:left w:val="none" w:sz="0" w:space="0" w:color="auto"/>
        <w:bottom w:val="none" w:sz="0" w:space="0" w:color="auto"/>
        <w:right w:val="none" w:sz="0" w:space="0" w:color="auto"/>
      </w:divBdr>
      <w:divsChild>
        <w:div w:id="864363481">
          <w:marLeft w:val="0"/>
          <w:marRight w:val="0"/>
          <w:marTop w:val="0"/>
          <w:marBottom w:val="0"/>
          <w:divBdr>
            <w:top w:val="none" w:sz="0" w:space="0" w:color="auto"/>
            <w:left w:val="none" w:sz="0" w:space="0" w:color="auto"/>
            <w:bottom w:val="none" w:sz="0" w:space="0" w:color="auto"/>
            <w:right w:val="none" w:sz="0" w:space="0" w:color="auto"/>
          </w:divBdr>
          <w:divsChild>
            <w:div w:id="864363475">
              <w:marLeft w:val="0"/>
              <w:marRight w:val="0"/>
              <w:marTop w:val="0"/>
              <w:marBottom w:val="0"/>
              <w:divBdr>
                <w:top w:val="none" w:sz="0" w:space="0" w:color="auto"/>
                <w:left w:val="none" w:sz="0" w:space="0" w:color="auto"/>
                <w:bottom w:val="none" w:sz="0" w:space="0" w:color="auto"/>
                <w:right w:val="none" w:sz="0" w:space="0" w:color="auto"/>
              </w:divBdr>
              <w:divsChild>
                <w:div w:id="864363476">
                  <w:marLeft w:val="0"/>
                  <w:marRight w:val="0"/>
                  <w:marTop w:val="0"/>
                  <w:marBottom w:val="0"/>
                  <w:divBdr>
                    <w:top w:val="none" w:sz="0" w:space="0" w:color="auto"/>
                    <w:left w:val="none" w:sz="0" w:space="0" w:color="auto"/>
                    <w:bottom w:val="none" w:sz="0" w:space="0" w:color="auto"/>
                    <w:right w:val="none" w:sz="0" w:space="0" w:color="auto"/>
                  </w:divBdr>
                  <w:divsChild>
                    <w:div w:id="864363478">
                      <w:marLeft w:val="0"/>
                      <w:marRight w:val="0"/>
                      <w:marTop w:val="0"/>
                      <w:marBottom w:val="0"/>
                      <w:divBdr>
                        <w:top w:val="none" w:sz="0" w:space="0" w:color="auto"/>
                        <w:left w:val="none" w:sz="0" w:space="0" w:color="auto"/>
                        <w:bottom w:val="none" w:sz="0" w:space="0" w:color="auto"/>
                        <w:right w:val="none" w:sz="0" w:space="0" w:color="auto"/>
                      </w:divBdr>
                      <w:divsChild>
                        <w:div w:id="864363480">
                          <w:marLeft w:val="0"/>
                          <w:marRight w:val="0"/>
                          <w:marTop w:val="0"/>
                          <w:marBottom w:val="0"/>
                          <w:divBdr>
                            <w:top w:val="none" w:sz="0" w:space="0" w:color="auto"/>
                            <w:left w:val="none" w:sz="0" w:space="0" w:color="auto"/>
                            <w:bottom w:val="none" w:sz="0" w:space="0" w:color="auto"/>
                            <w:right w:val="none" w:sz="0" w:space="0" w:color="auto"/>
                          </w:divBdr>
                          <w:divsChild>
                            <w:div w:id="864363474">
                              <w:marLeft w:val="0"/>
                              <w:marRight w:val="0"/>
                              <w:marTop w:val="0"/>
                              <w:marBottom w:val="0"/>
                              <w:divBdr>
                                <w:top w:val="none" w:sz="0" w:space="0" w:color="auto"/>
                                <w:left w:val="none" w:sz="0" w:space="0" w:color="auto"/>
                                <w:bottom w:val="none" w:sz="0" w:space="0" w:color="auto"/>
                                <w:right w:val="none" w:sz="0" w:space="0" w:color="auto"/>
                              </w:divBdr>
                            </w:div>
                            <w:div w:id="8643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4</Pages>
  <Words>1453</Words>
  <Characters>8574</Characters>
  <Application>Microsoft Office Outlook</Application>
  <DocSecurity>0</DocSecurity>
  <Lines>0</Lines>
  <Paragraphs>0</Paragraphs>
  <ScaleCrop>false</ScaleCrop>
  <Company>Tatranská mliekareň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subject/>
  <dc:creator>PREDAJ</dc:creator>
  <cp:keywords/>
  <dc:description/>
  <cp:lastModifiedBy>ZS Spisska</cp:lastModifiedBy>
  <cp:revision>4</cp:revision>
  <cp:lastPrinted>2014-07-30T09:56:00Z</cp:lastPrinted>
  <dcterms:created xsi:type="dcterms:W3CDTF">2014-12-19T12:13:00Z</dcterms:created>
  <dcterms:modified xsi:type="dcterms:W3CDTF">2015-01-12T09:40:00Z</dcterms:modified>
</cp:coreProperties>
</file>